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82FEE4E" w14:textId="77777777" w:rsidR="00C07ACB" w:rsidRPr="00A242B7" w:rsidRDefault="00A218ED" w:rsidP="00690FF9">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8"/>
          <w:szCs w:val="28"/>
          <w:lang w:eastAsia="ru-RU"/>
        </w:rPr>
      </w:pPr>
      <w:bookmarkStart w:id="0" w:name="_GoBack"/>
      <w:bookmarkEnd w:id="0"/>
      <w:r w:rsidRPr="00A242B7">
        <w:rPr>
          <w:rFonts w:ascii="Times New Roman" w:eastAsia="Times New Roman" w:hAnsi="Times New Roman" w:cs="Times New Roman"/>
          <w:color w:val="000000" w:themeColor="text1"/>
          <w:sz w:val="28"/>
          <w:szCs w:val="28"/>
          <w:lang w:eastAsia="ru-RU"/>
        </w:rPr>
        <w:t>Aprobată</w:t>
      </w:r>
    </w:p>
    <w:p w14:paraId="71D5FC20" w14:textId="77777777" w:rsidR="00C07ACB" w:rsidRPr="00A242B7" w:rsidRDefault="00A218ED" w:rsidP="00690FF9">
      <w:pPr>
        <w:spacing w:after="0" w:line="240" w:lineRule="auto"/>
        <w:ind w:left="4320" w:firstLine="720"/>
        <w:jc w:val="right"/>
        <w:rPr>
          <w:rFonts w:ascii="Times New Roman" w:eastAsia="Times New Roman" w:hAnsi="Times New Roman" w:cs="Times New Roman"/>
          <w:color w:val="000000" w:themeColor="text1"/>
          <w:sz w:val="28"/>
          <w:szCs w:val="28"/>
          <w:lang w:eastAsia="ru-RU"/>
        </w:rPr>
      </w:pPr>
      <w:r w:rsidRPr="00A242B7">
        <w:rPr>
          <w:rFonts w:ascii="Times New Roman" w:eastAsia="Times New Roman" w:hAnsi="Times New Roman" w:cs="Times New Roman"/>
          <w:color w:val="000000" w:themeColor="text1"/>
          <w:sz w:val="28"/>
          <w:szCs w:val="28"/>
          <w:lang w:eastAsia="ru-RU"/>
        </w:rPr>
        <w:t>prin Hotărîrea Guvernului nr.</w:t>
      </w:r>
      <w:r w:rsidR="00980203">
        <w:rPr>
          <w:rFonts w:ascii="Times New Roman" w:eastAsia="Times New Roman" w:hAnsi="Times New Roman" w:cs="Times New Roman"/>
          <w:color w:val="000000" w:themeColor="text1"/>
          <w:sz w:val="28"/>
          <w:szCs w:val="28"/>
          <w:lang w:eastAsia="ru-RU"/>
        </w:rPr>
        <w:t>944</w:t>
      </w:r>
    </w:p>
    <w:p w14:paraId="39365701" w14:textId="77777777" w:rsidR="00C07ACB" w:rsidRPr="00A242B7" w:rsidRDefault="00C07ACB" w:rsidP="00690FF9">
      <w:pPr>
        <w:spacing w:after="0" w:line="240" w:lineRule="auto"/>
        <w:ind w:left="4320" w:firstLine="720"/>
        <w:jc w:val="right"/>
        <w:rPr>
          <w:rFonts w:ascii="Times New Roman" w:eastAsia="Times New Roman" w:hAnsi="Times New Roman" w:cs="Times New Roman"/>
          <w:color w:val="000000" w:themeColor="text1"/>
          <w:sz w:val="28"/>
          <w:szCs w:val="28"/>
          <w:lang w:eastAsia="ru-RU"/>
        </w:rPr>
      </w:pPr>
      <w:r w:rsidRPr="00A242B7">
        <w:rPr>
          <w:rFonts w:ascii="Times New Roman" w:eastAsia="Times New Roman" w:hAnsi="Times New Roman" w:cs="Times New Roman"/>
          <w:color w:val="000000" w:themeColor="text1"/>
          <w:sz w:val="28"/>
          <w:szCs w:val="28"/>
          <w:lang w:eastAsia="ru-RU"/>
        </w:rPr>
        <w:t>din</w:t>
      </w:r>
      <w:r w:rsidR="00980203">
        <w:rPr>
          <w:rFonts w:ascii="Times New Roman" w:eastAsia="Times New Roman" w:hAnsi="Times New Roman" w:cs="Times New Roman"/>
          <w:color w:val="000000" w:themeColor="text1"/>
          <w:sz w:val="28"/>
          <w:szCs w:val="28"/>
          <w:lang w:eastAsia="ru-RU"/>
        </w:rPr>
        <w:t xml:space="preserve">14 noiembrie </w:t>
      </w:r>
      <w:r w:rsidR="00D27BD7" w:rsidRPr="00A242B7">
        <w:rPr>
          <w:rFonts w:ascii="Times New Roman" w:eastAsia="Times New Roman" w:hAnsi="Times New Roman" w:cs="Times New Roman"/>
          <w:color w:val="000000" w:themeColor="text1"/>
          <w:sz w:val="28"/>
          <w:szCs w:val="28"/>
          <w:lang w:eastAsia="ru-RU"/>
        </w:rPr>
        <w:t>2014</w:t>
      </w:r>
    </w:p>
    <w:p w14:paraId="74B4931B" w14:textId="77777777" w:rsidR="00C07ACB" w:rsidRPr="00A242B7" w:rsidRDefault="00C07ACB" w:rsidP="00940865">
      <w:pPr>
        <w:spacing w:after="0" w:line="240" w:lineRule="auto"/>
        <w:ind w:firstLine="720"/>
        <w:jc w:val="both"/>
        <w:rPr>
          <w:rFonts w:ascii="Times New Roman" w:eastAsia="Times New Roman" w:hAnsi="Times New Roman" w:cs="Times New Roman"/>
          <w:color w:val="000000" w:themeColor="text1"/>
          <w:sz w:val="28"/>
          <w:szCs w:val="28"/>
          <w:lang w:eastAsia="ru-RU"/>
        </w:rPr>
      </w:pPr>
    </w:p>
    <w:p w14:paraId="4E7C7987" w14:textId="77777777" w:rsidR="008C02AA" w:rsidRPr="00A242B7" w:rsidRDefault="008C02AA" w:rsidP="00940865">
      <w:pPr>
        <w:spacing w:after="0" w:line="240" w:lineRule="auto"/>
        <w:ind w:firstLine="720"/>
        <w:jc w:val="both"/>
        <w:rPr>
          <w:rFonts w:ascii="Times New Roman" w:hAnsi="Times New Roman" w:cs="Times New Roman"/>
          <w:color w:val="000000" w:themeColor="text1"/>
          <w:sz w:val="28"/>
          <w:szCs w:val="28"/>
        </w:rPr>
      </w:pPr>
    </w:p>
    <w:p w14:paraId="184F20AA" w14:textId="77777777" w:rsidR="00D27BD7" w:rsidRPr="00A242B7" w:rsidRDefault="00A218ED" w:rsidP="00940865">
      <w:pPr>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STRATEGI</w:t>
      </w:r>
      <w:r w:rsidR="00510A81" w:rsidRPr="00A242B7">
        <w:rPr>
          <w:rFonts w:ascii="Times New Roman" w:hAnsi="Times New Roman" w:cs="Times New Roman"/>
          <w:b/>
          <w:color w:val="000000" w:themeColor="text1"/>
          <w:sz w:val="28"/>
          <w:szCs w:val="28"/>
        </w:rPr>
        <w:t>A</w:t>
      </w:r>
    </w:p>
    <w:p w14:paraId="2EA4CD76" w14:textId="77777777" w:rsidR="00D27BD7" w:rsidRPr="00A242B7" w:rsidRDefault="00D27BD7" w:rsidP="00940865">
      <w:pPr>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 xml:space="preserve">de dezvoltare aeducației pentru anii </w:t>
      </w:r>
      <w:r w:rsidR="00A218ED" w:rsidRPr="00A242B7">
        <w:rPr>
          <w:rFonts w:ascii="Times New Roman" w:hAnsi="Times New Roman" w:cs="Times New Roman"/>
          <w:b/>
          <w:color w:val="000000" w:themeColor="text1"/>
          <w:sz w:val="28"/>
          <w:szCs w:val="28"/>
        </w:rPr>
        <w:t>2014</w:t>
      </w:r>
      <w:r w:rsidRPr="00A242B7">
        <w:rPr>
          <w:rFonts w:ascii="Times New Roman" w:hAnsi="Times New Roman" w:cs="Times New Roman"/>
          <w:b/>
          <w:color w:val="000000" w:themeColor="text1"/>
          <w:sz w:val="28"/>
          <w:szCs w:val="28"/>
        </w:rPr>
        <w:t>-</w:t>
      </w:r>
      <w:r w:rsidR="00A218ED" w:rsidRPr="00A242B7">
        <w:rPr>
          <w:rFonts w:ascii="Times New Roman" w:hAnsi="Times New Roman" w:cs="Times New Roman"/>
          <w:b/>
          <w:color w:val="000000" w:themeColor="text1"/>
          <w:sz w:val="28"/>
          <w:szCs w:val="28"/>
        </w:rPr>
        <w:t>2020</w:t>
      </w:r>
    </w:p>
    <w:p w14:paraId="036AE816" w14:textId="77777777" w:rsidR="00D27BD7" w:rsidRPr="00A242B7" w:rsidRDefault="00D27BD7" w:rsidP="00940865">
      <w:pPr>
        <w:spacing w:after="0" w:line="240" w:lineRule="auto"/>
        <w:jc w:val="center"/>
        <w:rPr>
          <w:rFonts w:ascii="Times New Roman" w:hAnsi="Times New Roman" w:cs="Times New Roman"/>
          <w:color w:val="000000" w:themeColor="text1"/>
          <w:sz w:val="28"/>
          <w:szCs w:val="28"/>
        </w:rPr>
      </w:pPr>
      <w:r w:rsidRPr="00A242B7">
        <w:rPr>
          <w:rFonts w:ascii="Times New Roman" w:hAnsi="Times New Roman" w:cs="Times New Roman"/>
          <w:b/>
          <w:color w:val="000000" w:themeColor="text1"/>
          <w:sz w:val="28"/>
          <w:szCs w:val="28"/>
        </w:rPr>
        <w:t>„Educaţia-2020”</w:t>
      </w:r>
    </w:p>
    <w:p w14:paraId="37563AA8" w14:textId="77777777" w:rsidR="008C02AA" w:rsidRPr="00A242B7" w:rsidRDefault="008C02AA" w:rsidP="00940865">
      <w:pPr>
        <w:spacing w:after="0" w:line="240" w:lineRule="auto"/>
        <w:jc w:val="both"/>
        <w:rPr>
          <w:rFonts w:ascii="Times New Roman" w:hAnsi="Times New Roman" w:cs="Times New Roman"/>
          <w:color w:val="000000" w:themeColor="text1"/>
          <w:sz w:val="28"/>
          <w:szCs w:val="28"/>
        </w:rPr>
      </w:pPr>
    </w:p>
    <w:p w14:paraId="02150E62" w14:textId="77777777" w:rsidR="008C02AA" w:rsidRPr="00A242B7" w:rsidRDefault="00766185" w:rsidP="00940865">
      <w:pPr>
        <w:pStyle w:val="Heading1"/>
        <w:spacing w:before="0" w:line="240" w:lineRule="auto"/>
        <w:jc w:val="center"/>
        <w:rPr>
          <w:rFonts w:ascii="Times New Roman" w:hAnsi="Times New Roman" w:cs="Times New Roman"/>
          <w:color w:val="000000" w:themeColor="text1"/>
        </w:rPr>
      </w:pPr>
      <w:bookmarkStart w:id="1" w:name="_Toc395109164"/>
      <w:r w:rsidRPr="00A242B7">
        <w:rPr>
          <w:rFonts w:ascii="Times New Roman" w:hAnsi="Times New Roman" w:cs="Times New Roman"/>
          <w:color w:val="000000" w:themeColor="text1"/>
        </w:rPr>
        <w:t>I. PREAMBUL</w:t>
      </w:r>
      <w:bookmarkEnd w:id="1"/>
    </w:p>
    <w:p w14:paraId="7CD586C9" w14:textId="77777777" w:rsidR="00762ECB" w:rsidRPr="00A242B7" w:rsidRDefault="00762ECB" w:rsidP="00940865">
      <w:pPr>
        <w:spacing w:after="0" w:line="240" w:lineRule="auto"/>
        <w:rPr>
          <w:rFonts w:ascii="Times New Roman" w:hAnsi="Times New Roman" w:cs="Times New Roman"/>
          <w:color w:val="000000" w:themeColor="text1"/>
        </w:rPr>
      </w:pPr>
    </w:p>
    <w:p w14:paraId="26A0CE46" w14:textId="77777777" w:rsidR="003C7FBF"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Educaţia reprezintă o prioritate naţională în Republica Moldova. </w:t>
      </w:r>
      <w:r w:rsidR="00A05ABB" w:rsidRPr="00A242B7">
        <w:rPr>
          <w:rFonts w:ascii="Times New Roman" w:hAnsi="Times New Roman" w:cs="Times New Roman"/>
          <w:color w:val="000000" w:themeColor="text1"/>
          <w:sz w:val="28"/>
          <w:szCs w:val="28"/>
        </w:rPr>
        <w:t xml:space="preserve">Educația </w:t>
      </w:r>
      <w:r w:rsidRPr="00A242B7">
        <w:rPr>
          <w:rFonts w:ascii="Times New Roman" w:hAnsi="Times New Roman" w:cs="Times New Roman"/>
          <w:color w:val="000000" w:themeColor="text1"/>
          <w:sz w:val="28"/>
          <w:szCs w:val="28"/>
        </w:rPr>
        <w:t xml:space="preserve">constituie factorul de bază în </w:t>
      </w:r>
      <w:r w:rsidR="002C03AB" w:rsidRPr="00A242B7">
        <w:rPr>
          <w:rFonts w:ascii="Times New Roman" w:hAnsi="Times New Roman" w:cs="Times New Roman"/>
          <w:color w:val="000000" w:themeColor="text1"/>
          <w:sz w:val="28"/>
          <w:szCs w:val="28"/>
        </w:rPr>
        <w:t xml:space="preserve">crearea şi </w:t>
      </w:r>
      <w:r w:rsidRPr="00A242B7">
        <w:rPr>
          <w:rFonts w:ascii="Times New Roman" w:hAnsi="Times New Roman" w:cs="Times New Roman"/>
          <w:color w:val="000000" w:themeColor="text1"/>
          <w:sz w:val="28"/>
          <w:szCs w:val="28"/>
        </w:rPr>
        <w:t xml:space="preserve">transmiterea de noi </w:t>
      </w:r>
      <w:r w:rsidR="00490BE0" w:rsidRPr="00A242B7">
        <w:rPr>
          <w:rFonts w:ascii="Times New Roman" w:hAnsi="Times New Roman" w:cs="Times New Roman"/>
          <w:color w:val="000000" w:themeColor="text1"/>
          <w:sz w:val="28"/>
          <w:szCs w:val="28"/>
        </w:rPr>
        <w:t xml:space="preserve">cunoștințe </w:t>
      </w:r>
      <w:r w:rsidR="002C03AB" w:rsidRPr="00A242B7">
        <w:rPr>
          <w:rFonts w:ascii="Times New Roman" w:hAnsi="Times New Roman" w:cs="Times New Roman"/>
          <w:color w:val="000000" w:themeColor="text1"/>
          <w:sz w:val="28"/>
          <w:szCs w:val="28"/>
        </w:rPr>
        <w:t xml:space="preserve">și </w:t>
      </w:r>
      <w:r w:rsidR="006175A4" w:rsidRPr="00A242B7">
        <w:rPr>
          <w:rFonts w:ascii="Times New Roman" w:hAnsi="Times New Roman" w:cs="Times New Roman"/>
          <w:color w:val="000000" w:themeColor="text1"/>
          <w:sz w:val="28"/>
          <w:szCs w:val="28"/>
        </w:rPr>
        <w:t xml:space="preserve">valori </w:t>
      </w:r>
      <w:r w:rsidRPr="00A242B7">
        <w:rPr>
          <w:rFonts w:ascii="Times New Roman" w:hAnsi="Times New Roman" w:cs="Times New Roman"/>
          <w:color w:val="000000" w:themeColor="text1"/>
          <w:sz w:val="28"/>
          <w:szCs w:val="28"/>
        </w:rPr>
        <w:t>culturale general-umane, în dezvoltarea capitalului uman, în formarea conştiinţei şi identităţii naţionale, în promovarea aspiraţiilor de integrare europeană şi are un rol primordial în crearea premiselor pentru dezvoltarea umană durabilă şi edificarea unei societăţi bazate pe cunoaştere. Calitatea educaţiei determină</w:t>
      </w:r>
      <w:r w:rsidR="00940865"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în mare măsură</w:t>
      </w:r>
      <w:r w:rsidR="00940865"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calitatea vieţii şi creează oportunităţi pentru realizarea în volum deplin a capa</w:t>
      </w:r>
      <w:r w:rsidR="00D928E8" w:rsidRPr="00A242B7">
        <w:rPr>
          <w:rFonts w:ascii="Times New Roman" w:hAnsi="Times New Roman" w:cs="Times New Roman"/>
          <w:color w:val="000000" w:themeColor="text1"/>
          <w:sz w:val="28"/>
          <w:szCs w:val="28"/>
        </w:rPr>
        <w:t>cităț</w:t>
      </w:r>
      <w:r w:rsidRPr="00A242B7">
        <w:rPr>
          <w:rFonts w:ascii="Times New Roman" w:hAnsi="Times New Roman" w:cs="Times New Roman"/>
          <w:color w:val="000000" w:themeColor="text1"/>
          <w:sz w:val="28"/>
          <w:szCs w:val="28"/>
        </w:rPr>
        <w:t>ilor fiecărui cetăţean.</w:t>
      </w:r>
    </w:p>
    <w:p w14:paraId="02162A93" w14:textId="77777777"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rPr>
      </w:pPr>
    </w:p>
    <w:p w14:paraId="276C0665" w14:textId="77777777" w:rsidR="00D64B8C"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Ministerul Educaţiei propune schimbarea accentelor în educaţie în favoarea calităţii procesului educaţional şi a competenţelor pe care tinerii le obţin în procesul educaţional. Succesul individului depinde de capacitatea sa de adaptare la schimbări şi învăţare continuă, iar sistemul educaţional trebuie să ofere mediul adecvat pentru dezvoltarea acestor capacităţi. În contextul schimbărilor globale şi a</w:t>
      </w:r>
      <w:r w:rsidR="00EE5BA6" w:rsidRPr="00A242B7">
        <w:rPr>
          <w:rFonts w:ascii="Times New Roman" w:hAnsi="Times New Roman" w:cs="Times New Roman"/>
          <w:color w:val="000000" w:themeColor="text1"/>
          <w:sz w:val="28"/>
          <w:szCs w:val="28"/>
        </w:rPr>
        <w:t>l</w:t>
      </w:r>
      <w:r w:rsidRPr="00A242B7">
        <w:rPr>
          <w:rFonts w:ascii="Times New Roman" w:hAnsi="Times New Roman" w:cs="Times New Roman"/>
          <w:color w:val="000000" w:themeColor="text1"/>
          <w:sz w:val="28"/>
          <w:szCs w:val="28"/>
        </w:rPr>
        <w:t xml:space="preserve"> declinului demografic accentuat, învăţarea pe tot parcursul vieţii devine o preocupare importantă a sistemului educaţional. </w:t>
      </w:r>
    </w:p>
    <w:p w14:paraId="763E24FC" w14:textId="77777777"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rPr>
      </w:pPr>
    </w:p>
    <w:p w14:paraId="491DD5A7" w14:textId="77777777" w:rsidR="00D64B8C"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Ministerul Educaţiei </w:t>
      </w:r>
      <w:r w:rsidR="008D45EB" w:rsidRPr="00A242B7">
        <w:rPr>
          <w:rFonts w:ascii="Times New Roman" w:hAnsi="Times New Roman" w:cs="Times New Roman"/>
          <w:color w:val="000000" w:themeColor="text1"/>
          <w:sz w:val="28"/>
          <w:szCs w:val="28"/>
        </w:rPr>
        <w:t xml:space="preserve">contează </w:t>
      </w:r>
      <w:r w:rsidRPr="00A242B7">
        <w:rPr>
          <w:rFonts w:ascii="Times New Roman" w:hAnsi="Times New Roman" w:cs="Times New Roman"/>
          <w:color w:val="000000" w:themeColor="text1"/>
          <w:sz w:val="28"/>
          <w:szCs w:val="28"/>
        </w:rPr>
        <w:t xml:space="preserve">pe dezvoltarea unei expectaţii înalte a cetăţenilor faţă de sistemul educaţional şi </w:t>
      </w:r>
      <w:r w:rsidR="007C5D81" w:rsidRPr="00A242B7">
        <w:rPr>
          <w:rFonts w:ascii="Times New Roman" w:hAnsi="Times New Roman" w:cs="Times New Roman"/>
          <w:color w:val="000000" w:themeColor="text1"/>
          <w:sz w:val="28"/>
          <w:szCs w:val="28"/>
        </w:rPr>
        <w:t xml:space="preserve">mizează </w:t>
      </w:r>
      <w:r w:rsidRPr="00A242B7">
        <w:rPr>
          <w:rFonts w:ascii="Times New Roman" w:hAnsi="Times New Roman" w:cs="Times New Roman"/>
          <w:color w:val="000000" w:themeColor="text1"/>
          <w:sz w:val="28"/>
          <w:szCs w:val="28"/>
        </w:rPr>
        <w:t xml:space="preserve">pe larga lor implicare în procesul de reformare. </w:t>
      </w:r>
      <w:r w:rsidR="00A218ED" w:rsidRPr="00A242B7">
        <w:rPr>
          <w:rFonts w:ascii="Times New Roman" w:hAnsi="Times New Roman" w:cs="Times New Roman"/>
          <w:color w:val="000000" w:themeColor="text1"/>
          <w:sz w:val="28"/>
          <w:szCs w:val="28"/>
        </w:rPr>
        <w:t xml:space="preserve">În </w:t>
      </w:r>
      <w:r w:rsidR="00F21814" w:rsidRPr="00A242B7">
        <w:rPr>
          <w:rFonts w:ascii="Times New Roman" w:hAnsi="Times New Roman" w:cs="Times New Roman"/>
          <w:color w:val="000000" w:themeColor="text1"/>
          <w:sz w:val="28"/>
          <w:szCs w:val="28"/>
        </w:rPr>
        <w:t>R</w:t>
      </w:r>
      <w:r w:rsidR="00940865" w:rsidRPr="00A242B7">
        <w:rPr>
          <w:rFonts w:ascii="Times New Roman" w:hAnsi="Times New Roman" w:cs="Times New Roman"/>
          <w:color w:val="000000" w:themeColor="text1"/>
          <w:sz w:val="28"/>
          <w:szCs w:val="28"/>
        </w:rPr>
        <w:t xml:space="preserve">epublica </w:t>
      </w:r>
      <w:r w:rsidR="00A218ED" w:rsidRPr="00A242B7">
        <w:rPr>
          <w:rFonts w:ascii="Times New Roman" w:hAnsi="Times New Roman" w:cs="Times New Roman"/>
          <w:color w:val="000000" w:themeColor="text1"/>
          <w:sz w:val="28"/>
          <w:szCs w:val="28"/>
        </w:rPr>
        <w:t>Moldova, educaţia se plasează pe primele locuri în clasamentele ce descriu nivelul de satisfacţie al cetăţenilor privind principalele aspecte ale vieţii social-economice. Ponderea celor care se declară mulţumiţi şi foarte mulţumiţi de serviciile educaţionale depăşeşte cota de 50%</w:t>
      </w:r>
      <w:r w:rsidR="00940865" w:rsidRPr="00A242B7">
        <w:rPr>
          <w:rFonts w:ascii="Times New Roman" w:hAnsi="Times New Roman" w:cs="Times New Roman"/>
          <w:color w:val="000000" w:themeColor="text1"/>
          <w:sz w:val="24"/>
          <w:szCs w:val="24"/>
          <w:lang w:val="fr-FR"/>
        </w:rPr>
        <w:t>(Institutul de Politici Publice, Barometrul Opiniei Publice, 2001-2012)</w:t>
      </w:r>
      <w:r w:rsidR="00940865" w:rsidRPr="00A242B7">
        <w:rPr>
          <w:rFonts w:ascii="Times New Roman" w:hAnsi="Times New Roman" w:cs="Times New Roman"/>
          <w:color w:val="000000" w:themeColor="text1"/>
          <w:sz w:val="28"/>
          <w:szCs w:val="28"/>
          <w:lang w:val="fr-FR"/>
        </w:rPr>
        <w:t>.</w:t>
      </w:r>
      <w:r w:rsidR="00A218ED" w:rsidRPr="00A242B7">
        <w:rPr>
          <w:rFonts w:ascii="Times New Roman" w:hAnsi="Times New Roman" w:cs="Times New Roman"/>
          <w:color w:val="000000" w:themeColor="text1"/>
          <w:sz w:val="28"/>
          <w:szCs w:val="28"/>
        </w:rPr>
        <w:t xml:space="preserve"> Această percepţie, corelată cu rezultatele scăzute la testele internaţionale şi naţionale, cu gradul redus de angajare în cîmpul muncii a tinerilor absolvenţi şi cu legătura slabă dintre dezvoltarea profesională şi cerinţele pieţei muncii, precum şi rata înaltă a plăţilor neformale</w:t>
      </w:r>
      <w:r w:rsidR="00940865" w:rsidRPr="00A242B7">
        <w:rPr>
          <w:rFonts w:ascii="Times New Roman" w:hAnsi="Times New Roman" w:cs="Times New Roman"/>
          <w:color w:val="000000" w:themeColor="text1"/>
          <w:sz w:val="24"/>
          <w:szCs w:val="24"/>
          <w:lang w:val="ro-RO"/>
        </w:rPr>
        <w:t>(</w:t>
      </w:r>
      <w:r w:rsidR="00940865" w:rsidRPr="00A242B7">
        <w:rPr>
          <w:rFonts w:ascii="Times New Roman" w:hAnsi="Times New Roman" w:cs="Times New Roman"/>
          <w:color w:val="000000" w:themeColor="text1"/>
          <w:sz w:val="24"/>
          <w:szCs w:val="24"/>
          <w:lang w:val="fr-FR"/>
        </w:rPr>
        <w:t xml:space="preserve">Institutul de Politici Publice şi Centrul de Investigaţii Sociologice şi Marketing </w:t>
      </w:r>
      <w:r w:rsidR="00940865" w:rsidRPr="00A242B7">
        <w:rPr>
          <w:rFonts w:ascii="Times New Roman" w:hAnsi="Times New Roman" w:cs="Times New Roman"/>
          <w:color w:val="000000" w:themeColor="text1"/>
          <w:sz w:val="24"/>
          <w:szCs w:val="24"/>
          <w:lang w:val="ro-RO"/>
        </w:rPr>
        <w:t>„</w:t>
      </w:r>
      <w:r w:rsidR="00940865" w:rsidRPr="00A242B7">
        <w:rPr>
          <w:rFonts w:ascii="Times New Roman" w:hAnsi="Times New Roman" w:cs="Times New Roman"/>
          <w:color w:val="000000" w:themeColor="text1"/>
          <w:sz w:val="24"/>
          <w:szCs w:val="24"/>
          <w:lang w:val="fr-FR"/>
        </w:rPr>
        <w:t>CBS-AXA”, Plăţile formale şi neformale achitate de către părinţi în instituţiile de învăţămînt preuniversitar, 2013)</w:t>
      </w:r>
      <w:r w:rsidR="00A218ED" w:rsidRPr="00A242B7">
        <w:rPr>
          <w:rFonts w:ascii="Times New Roman" w:hAnsi="Times New Roman" w:cs="Times New Roman"/>
          <w:color w:val="000000" w:themeColor="text1"/>
          <w:sz w:val="28"/>
          <w:szCs w:val="28"/>
        </w:rPr>
        <w:t xml:space="preserve">, indică o lipsă de informare a populaţiei cu privire la menirea sistemului educaţional. Calitatea vieţii şi competitivitatea economică a ţării depind de accesibilitatea, calitatea şi relevanţa educaţiei. </w:t>
      </w:r>
    </w:p>
    <w:p w14:paraId="189A361F" w14:textId="77777777"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rPr>
      </w:pPr>
    </w:p>
    <w:p w14:paraId="6F1AFD8E" w14:textId="77777777" w:rsidR="00D64B8C"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lastRenderedPageBreak/>
        <w:t xml:space="preserve">Strategia de </w:t>
      </w:r>
      <w:r w:rsidR="00940865" w:rsidRPr="00A242B7">
        <w:rPr>
          <w:rFonts w:ascii="Times New Roman" w:hAnsi="Times New Roman" w:cs="Times New Roman"/>
          <w:color w:val="000000" w:themeColor="text1"/>
          <w:sz w:val="28"/>
          <w:szCs w:val="28"/>
        </w:rPr>
        <w:t>d</w:t>
      </w:r>
      <w:r w:rsidRPr="00A242B7">
        <w:rPr>
          <w:rFonts w:ascii="Times New Roman" w:hAnsi="Times New Roman" w:cs="Times New Roman"/>
          <w:color w:val="000000" w:themeColor="text1"/>
          <w:sz w:val="28"/>
          <w:szCs w:val="28"/>
        </w:rPr>
        <w:t xml:space="preserve">ezvoltare a </w:t>
      </w:r>
      <w:r w:rsidR="00940865" w:rsidRPr="00A242B7">
        <w:rPr>
          <w:rFonts w:ascii="Times New Roman" w:hAnsi="Times New Roman" w:cs="Times New Roman"/>
          <w:color w:val="000000" w:themeColor="text1"/>
          <w:sz w:val="28"/>
          <w:szCs w:val="28"/>
        </w:rPr>
        <w:t>e</w:t>
      </w:r>
      <w:r w:rsidRPr="00A242B7">
        <w:rPr>
          <w:rFonts w:ascii="Times New Roman" w:hAnsi="Times New Roman" w:cs="Times New Roman"/>
          <w:color w:val="000000" w:themeColor="text1"/>
          <w:sz w:val="28"/>
          <w:szCs w:val="28"/>
        </w:rPr>
        <w:t>ducaţiei pentru anii 2014–2020</w:t>
      </w:r>
      <w:r w:rsidR="00940865" w:rsidRPr="00A242B7">
        <w:rPr>
          <w:rFonts w:ascii="Times New Roman" w:hAnsi="Times New Roman" w:cs="Times New Roman"/>
          <w:color w:val="000000" w:themeColor="text1"/>
          <w:sz w:val="28"/>
          <w:szCs w:val="28"/>
        </w:rPr>
        <w:t xml:space="preserve"> „Educaţia-2020” </w:t>
      </w:r>
      <w:r w:rsidRPr="00A242B7">
        <w:rPr>
          <w:rFonts w:ascii="Times New Roman" w:hAnsi="Times New Roman" w:cs="Times New Roman"/>
          <w:color w:val="000000" w:themeColor="text1"/>
          <w:sz w:val="28"/>
          <w:szCs w:val="28"/>
        </w:rPr>
        <w:t xml:space="preserve">(în continuare – „Strategia”) este principalul document de politici în domeniul educaţiei. Ea stabileşte obiectivele şi sarcinile pe termen mediu în vederea dezvoltării educaţiei şi defineşte orientările şi direcţiile prioritare de dezvoltare a sistemului de învăţămînt din </w:t>
      </w:r>
      <w:r w:rsidR="00F21814" w:rsidRPr="00A242B7">
        <w:rPr>
          <w:rFonts w:ascii="Times New Roman" w:hAnsi="Times New Roman" w:cs="Times New Roman"/>
          <w:color w:val="000000" w:themeColor="text1"/>
          <w:sz w:val="28"/>
          <w:szCs w:val="28"/>
        </w:rPr>
        <w:t>R</w:t>
      </w:r>
      <w:r w:rsidR="00940865" w:rsidRPr="00A242B7">
        <w:rPr>
          <w:rFonts w:ascii="Times New Roman" w:hAnsi="Times New Roman" w:cs="Times New Roman"/>
          <w:color w:val="000000" w:themeColor="text1"/>
          <w:sz w:val="28"/>
          <w:szCs w:val="28"/>
        </w:rPr>
        <w:t xml:space="preserve">epubluca </w:t>
      </w:r>
      <w:r w:rsidRPr="00A242B7">
        <w:rPr>
          <w:rFonts w:ascii="Times New Roman" w:hAnsi="Times New Roman" w:cs="Times New Roman"/>
          <w:color w:val="000000" w:themeColor="text1"/>
          <w:sz w:val="28"/>
          <w:szCs w:val="28"/>
        </w:rPr>
        <w:t>Moldova. În scopul coordonării integrate a procesului de planificare strategică sectorială în domeniul educaţiei, prevederile Strategiei au fost corelate cu documentele de politici relevante, cu reformele demarate în sistemul de învăţămînt, cu alte reforme ce reprezintă o continuitate operaţională a acţiunilor proiectate în Strategia Naţională de Dezvoltare „Moldova – 2020”.</w:t>
      </w:r>
    </w:p>
    <w:p w14:paraId="797E168F" w14:textId="77777777"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rPr>
      </w:pPr>
    </w:p>
    <w:p w14:paraId="75347464" w14:textId="77777777" w:rsidR="00D64B8C"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Strategia este organizată </w:t>
      </w:r>
      <w:r w:rsidR="00940865" w:rsidRPr="00A242B7">
        <w:rPr>
          <w:rFonts w:ascii="Times New Roman" w:hAnsi="Times New Roman" w:cs="Times New Roman"/>
          <w:color w:val="000000" w:themeColor="text1"/>
          <w:sz w:val="28"/>
          <w:szCs w:val="28"/>
        </w:rPr>
        <w:t>în</w:t>
      </w:r>
      <w:r w:rsidRPr="00A242B7">
        <w:rPr>
          <w:rFonts w:ascii="Times New Roman" w:hAnsi="Times New Roman" w:cs="Times New Roman"/>
          <w:color w:val="000000" w:themeColor="text1"/>
          <w:sz w:val="28"/>
          <w:szCs w:val="28"/>
        </w:rPr>
        <w:t xml:space="preserve"> baza a trei piloni: acces, relevanţă, calitate. Sistemul educaţional are menirea să asigure valorificarea potenţialului fiecărei persoane şi să </w:t>
      </w:r>
      <w:r w:rsidR="000A7394" w:rsidRPr="00A242B7">
        <w:rPr>
          <w:rFonts w:ascii="Times New Roman" w:hAnsi="Times New Roman" w:cs="Times New Roman"/>
          <w:color w:val="000000" w:themeColor="text1"/>
          <w:sz w:val="28"/>
          <w:szCs w:val="28"/>
        </w:rPr>
        <w:t>formeze</w:t>
      </w:r>
      <w:r w:rsidRPr="00A242B7">
        <w:rPr>
          <w:rFonts w:ascii="Times New Roman" w:hAnsi="Times New Roman" w:cs="Times New Roman"/>
          <w:color w:val="000000" w:themeColor="text1"/>
          <w:sz w:val="28"/>
          <w:szCs w:val="28"/>
        </w:rPr>
        <w:t xml:space="preserve"> o forţă de muncă competitivă. În acest context, </w:t>
      </w:r>
      <w:r w:rsidR="00940865" w:rsidRPr="00A242B7">
        <w:rPr>
          <w:rFonts w:ascii="Times New Roman" w:hAnsi="Times New Roman" w:cs="Times New Roman"/>
          <w:color w:val="000000" w:themeColor="text1"/>
          <w:sz w:val="28"/>
          <w:szCs w:val="28"/>
        </w:rPr>
        <w:t xml:space="preserve">Strategia </w:t>
      </w:r>
      <w:r w:rsidRPr="00A242B7">
        <w:rPr>
          <w:rFonts w:ascii="Times New Roman" w:hAnsi="Times New Roman" w:cs="Times New Roman"/>
          <w:color w:val="000000" w:themeColor="text1"/>
          <w:sz w:val="28"/>
          <w:szCs w:val="28"/>
        </w:rPr>
        <w:t xml:space="preserve">este orientată spre rezultate şi abordează problemele şi soluţiile atît pe niveluri de învătămînt, cît şi pe subiecte transversale. Multe dintre problemele analizate sînt interconectate şi nu se referă la un singur pilon al </w:t>
      </w:r>
      <w:r w:rsidR="00940865" w:rsidRPr="00A242B7">
        <w:rPr>
          <w:rFonts w:ascii="Times New Roman" w:hAnsi="Times New Roman" w:cs="Times New Roman"/>
          <w:color w:val="000000" w:themeColor="text1"/>
          <w:sz w:val="28"/>
          <w:szCs w:val="28"/>
        </w:rPr>
        <w:t>Strategiei</w:t>
      </w:r>
      <w:r w:rsidRPr="00A242B7">
        <w:rPr>
          <w:rFonts w:ascii="Times New Roman" w:hAnsi="Times New Roman" w:cs="Times New Roman"/>
          <w:color w:val="000000" w:themeColor="text1"/>
          <w:sz w:val="28"/>
          <w:szCs w:val="28"/>
        </w:rPr>
        <w:t>, dar sînt incluse într-un anumit capitol pentru a asigura o abordare coerentă.</w:t>
      </w:r>
    </w:p>
    <w:p w14:paraId="786217B0" w14:textId="77777777"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rPr>
      </w:pPr>
    </w:p>
    <w:p w14:paraId="6633A269" w14:textId="77777777" w:rsidR="00940865"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Procesele de implementare a Strategiei vor fi organizate atît </w:t>
      </w:r>
      <w:r w:rsidR="00940865" w:rsidRPr="00A242B7">
        <w:rPr>
          <w:rFonts w:ascii="Times New Roman" w:hAnsi="Times New Roman" w:cs="Times New Roman"/>
          <w:color w:val="000000" w:themeColor="text1"/>
          <w:sz w:val="28"/>
          <w:szCs w:val="28"/>
        </w:rPr>
        <w:t>în</w:t>
      </w:r>
      <w:r w:rsidRPr="00A242B7">
        <w:rPr>
          <w:rFonts w:ascii="Times New Roman" w:hAnsi="Times New Roman" w:cs="Times New Roman"/>
          <w:color w:val="000000" w:themeColor="text1"/>
          <w:sz w:val="28"/>
          <w:szCs w:val="28"/>
        </w:rPr>
        <w:t xml:space="preserve"> baza documentelor de politici, cît și prin schimbări de ordin legislativ. Direcțiile strategice și obiectivele specifice stabilite în Strategie vor fi inc</w:t>
      </w:r>
      <w:r w:rsidR="00940865" w:rsidRPr="00A242B7">
        <w:rPr>
          <w:rFonts w:ascii="Times New Roman" w:hAnsi="Times New Roman" w:cs="Times New Roman"/>
          <w:color w:val="000000" w:themeColor="text1"/>
          <w:sz w:val="28"/>
          <w:szCs w:val="28"/>
        </w:rPr>
        <w:t>luse în p</w:t>
      </w:r>
      <w:r w:rsidRPr="00A242B7">
        <w:rPr>
          <w:rFonts w:ascii="Times New Roman" w:hAnsi="Times New Roman" w:cs="Times New Roman"/>
          <w:color w:val="000000" w:themeColor="text1"/>
          <w:sz w:val="28"/>
          <w:szCs w:val="28"/>
        </w:rPr>
        <w:t xml:space="preserve">rogramele de </w:t>
      </w:r>
      <w:r w:rsidR="00940865" w:rsidRPr="00A242B7">
        <w:rPr>
          <w:rFonts w:ascii="Times New Roman" w:hAnsi="Times New Roman" w:cs="Times New Roman"/>
          <w:color w:val="000000" w:themeColor="text1"/>
          <w:sz w:val="28"/>
          <w:szCs w:val="28"/>
        </w:rPr>
        <w:t>dezvoltare s</w:t>
      </w:r>
      <w:r w:rsidRPr="00A242B7">
        <w:rPr>
          <w:rFonts w:ascii="Times New Roman" w:hAnsi="Times New Roman" w:cs="Times New Roman"/>
          <w:color w:val="000000" w:themeColor="text1"/>
          <w:sz w:val="28"/>
          <w:szCs w:val="28"/>
        </w:rPr>
        <w:t xml:space="preserve">trategică ale autorităților publice centrale, iar implementarea acestora va fi realizată prin documentele de planificare strategică la nivel de ministere, în special Cadrul bugetar pe termen mediu (CBTM), bugetul și planul anual de acțiuni. Cadrul legislativ pentru direcțiile strategice și obiectivele specifice stabilite în Strategie </w:t>
      </w:r>
      <w:r w:rsidR="00940865" w:rsidRPr="00A242B7">
        <w:rPr>
          <w:rFonts w:ascii="Times New Roman" w:hAnsi="Times New Roman" w:cs="Times New Roman"/>
          <w:color w:val="000000" w:themeColor="text1"/>
          <w:sz w:val="28"/>
          <w:szCs w:val="28"/>
        </w:rPr>
        <w:t xml:space="preserve">sînt </w:t>
      </w:r>
      <w:r w:rsidRPr="00A242B7">
        <w:rPr>
          <w:rFonts w:ascii="Times New Roman" w:hAnsi="Times New Roman" w:cs="Times New Roman"/>
          <w:color w:val="000000" w:themeColor="text1"/>
          <w:sz w:val="28"/>
          <w:szCs w:val="28"/>
        </w:rPr>
        <w:t>asigurat</w:t>
      </w:r>
      <w:r w:rsidR="00940865" w:rsidRPr="00A242B7">
        <w:rPr>
          <w:rFonts w:ascii="Times New Roman" w:hAnsi="Times New Roman" w:cs="Times New Roman"/>
          <w:color w:val="000000" w:themeColor="text1"/>
          <w:sz w:val="28"/>
          <w:szCs w:val="28"/>
        </w:rPr>
        <w:t>e</w:t>
      </w:r>
      <w:r w:rsidRPr="00A242B7">
        <w:rPr>
          <w:rFonts w:ascii="Times New Roman" w:hAnsi="Times New Roman" w:cs="Times New Roman"/>
          <w:color w:val="000000" w:themeColor="text1"/>
          <w:sz w:val="28"/>
          <w:szCs w:val="28"/>
        </w:rPr>
        <w:t xml:space="preserve"> prin proiectul Codului Educației, care este în concordanță cu prevederile Strategiei. Finanţarea acțiunilor de implementare a Strategiei va fi efectuată de la bugetul de stat, bugetele locale, prin atragerea de granturi, fonduri, sponsorizări şi alte surse legale, accentul punîndu-se pe </w:t>
      </w:r>
      <w:r w:rsidR="00A305A3" w:rsidRPr="00A242B7">
        <w:rPr>
          <w:rFonts w:ascii="Times New Roman" w:hAnsi="Times New Roman" w:cs="Times New Roman"/>
          <w:color w:val="000000" w:themeColor="text1"/>
          <w:sz w:val="28"/>
          <w:szCs w:val="28"/>
        </w:rPr>
        <w:t>metodologia bugetării bazate pe programe și performanță</w:t>
      </w:r>
      <w:r w:rsidRPr="00A242B7">
        <w:rPr>
          <w:rFonts w:ascii="Times New Roman" w:hAnsi="Times New Roman" w:cs="Times New Roman"/>
          <w:color w:val="000000" w:themeColor="text1"/>
          <w:sz w:val="28"/>
          <w:szCs w:val="28"/>
        </w:rPr>
        <w:t xml:space="preserve">. </w:t>
      </w:r>
    </w:p>
    <w:p w14:paraId="65EA9080" w14:textId="77777777" w:rsidR="00940865" w:rsidRPr="00A242B7" w:rsidRDefault="00940865" w:rsidP="00940865">
      <w:pPr>
        <w:spacing w:after="0" w:line="240" w:lineRule="auto"/>
        <w:ind w:firstLine="720"/>
        <w:jc w:val="both"/>
        <w:rPr>
          <w:rFonts w:ascii="Times New Roman" w:hAnsi="Times New Roman" w:cs="Times New Roman"/>
          <w:color w:val="000000" w:themeColor="text1"/>
          <w:sz w:val="28"/>
          <w:szCs w:val="28"/>
        </w:rPr>
      </w:pPr>
    </w:p>
    <w:p w14:paraId="72B67017" w14:textId="77777777" w:rsidR="008C02AA" w:rsidRPr="00A242B7" w:rsidRDefault="00A218ED" w:rsidP="00940865">
      <w:pPr>
        <w:pStyle w:val="Heading1"/>
        <w:spacing w:before="0" w:line="240" w:lineRule="auto"/>
        <w:jc w:val="center"/>
        <w:rPr>
          <w:rFonts w:ascii="Times New Roman" w:hAnsi="Times New Roman" w:cs="Times New Roman"/>
          <w:color w:val="000000" w:themeColor="text1"/>
        </w:rPr>
      </w:pPr>
      <w:bookmarkStart w:id="2" w:name="_Toc395109165"/>
      <w:r w:rsidRPr="00A242B7">
        <w:rPr>
          <w:rFonts w:ascii="Times New Roman" w:hAnsi="Times New Roman" w:cs="Times New Roman"/>
          <w:color w:val="000000" w:themeColor="text1"/>
        </w:rPr>
        <w:t>II. SCOPUL, OBIECTIVELE GENERALE ŞI PRINCIPIILE FUNDAMENTALE ALE STRATEGIEI</w:t>
      </w:r>
      <w:bookmarkEnd w:id="2"/>
    </w:p>
    <w:p w14:paraId="5BF70A48" w14:textId="77777777" w:rsidR="008C02AA" w:rsidRPr="00A242B7" w:rsidRDefault="008C02AA" w:rsidP="00940865">
      <w:pPr>
        <w:spacing w:after="0" w:line="240" w:lineRule="auto"/>
        <w:ind w:firstLine="720"/>
        <w:jc w:val="both"/>
        <w:rPr>
          <w:rFonts w:ascii="Times New Roman" w:hAnsi="Times New Roman" w:cs="Times New Roman"/>
          <w:color w:val="000000" w:themeColor="text1"/>
          <w:sz w:val="28"/>
          <w:szCs w:val="28"/>
        </w:rPr>
      </w:pPr>
    </w:p>
    <w:p w14:paraId="2F524399" w14:textId="77777777" w:rsidR="00F1300D" w:rsidRPr="00A242B7" w:rsidRDefault="00A218ED" w:rsidP="00940865">
      <w:pPr>
        <w:pStyle w:val="Heading3"/>
        <w:spacing w:before="0" w:line="240" w:lineRule="auto"/>
        <w:jc w:val="center"/>
        <w:rPr>
          <w:rFonts w:ascii="Times New Roman" w:hAnsi="Times New Roman" w:cs="Times New Roman"/>
          <w:color w:val="000000" w:themeColor="text1"/>
          <w:sz w:val="28"/>
          <w:szCs w:val="28"/>
        </w:rPr>
      </w:pPr>
      <w:bookmarkStart w:id="3" w:name="_Toc395109166"/>
      <w:r w:rsidRPr="00A242B7">
        <w:rPr>
          <w:rFonts w:ascii="Times New Roman" w:hAnsi="Times New Roman" w:cs="Times New Roman"/>
          <w:color w:val="000000" w:themeColor="text1"/>
          <w:sz w:val="28"/>
          <w:szCs w:val="28"/>
        </w:rPr>
        <w:t>SCOPUL STRATEGIEI</w:t>
      </w:r>
      <w:bookmarkEnd w:id="3"/>
    </w:p>
    <w:p w14:paraId="01F81D73" w14:textId="77777777" w:rsidR="00940865" w:rsidRPr="00A242B7" w:rsidRDefault="00940865" w:rsidP="00940865">
      <w:pPr>
        <w:spacing w:after="0" w:line="240" w:lineRule="auto"/>
        <w:rPr>
          <w:rFonts w:ascii="Times New Roman" w:hAnsi="Times New Roman" w:cs="Times New Roman"/>
          <w:color w:val="000000" w:themeColor="text1"/>
        </w:rPr>
      </w:pPr>
    </w:p>
    <w:p w14:paraId="268E8897" w14:textId="77777777" w:rsidR="00BF5C6A" w:rsidRPr="00A242B7" w:rsidRDefault="0094086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Prezenta </w:t>
      </w:r>
      <w:r w:rsidR="00A218ED" w:rsidRPr="00A242B7">
        <w:rPr>
          <w:rFonts w:ascii="Times New Roman" w:hAnsi="Times New Roman" w:cs="Times New Roman"/>
          <w:color w:val="000000" w:themeColor="text1"/>
          <w:sz w:val="28"/>
          <w:szCs w:val="28"/>
        </w:rPr>
        <w:t>Strategi</w:t>
      </w:r>
      <w:r w:rsidRPr="00A242B7">
        <w:rPr>
          <w:rFonts w:ascii="Times New Roman" w:hAnsi="Times New Roman" w:cs="Times New Roman"/>
          <w:color w:val="000000" w:themeColor="text1"/>
          <w:sz w:val="28"/>
          <w:szCs w:val="28"/>
        </w:rPr>
        <w:t>e</w:t>
      </w:r>
      <w:r w:rsidR="00A218ED" w:rsidRPr="00A242B7">
        <w:rPr>
          <w:rFonts w:ascii="Times New Roman" w:hAnsi="Times New Roman" w:cs="Times New Roman"/>
          <w:color w:val="000000" w:themeColor="text1"/>
          <w:sz w:val="28"/>
          <w:szCs w:val="28"/>
        </w:rPr>
        <w:t xml:space="preserve"> oferă o diagnoză a stării actuale a sistemului de educaţie din </w:t>
      </w:r>
      <w:r w:rsidR="00F21814" w:rsidRPr="00A242B7">
        <w:rPr>
          <w:rFonts w:ascii="Times New Roman" w:hAnsi="Times New Roman" w:cs="Times New Roman"/>
          <w:color w:val="000000" w:themeColor="text1"/>
          <w:sz w:val="28"/>
          <w:szCs w:val="28"/>
        </w:rPr>
        <w:t>R</w:t>
      </w:r>
      <w:r w:rsidRPr="00A242B7">
        <w:rPr>
          <w:rFonts w:ascii="Times New Roman" w:hAnsi="Times New Roman" w:cs="Times New Roman"/>
          <w:color w:val="000000" w:themeColor="text1"/>
          <w:sz w:val="28"/>
          <w:szCs w:val="28"/>
        </w:rPr>
        <w:t>epublica</w:t>
      </w:r>
      <w:r w:rsidR="00A218ED" w:rsidRPr="00A242B7">
        <w:rPr>
          <w:rFonts w:ascii="Times New Roman" w:hAnsi="Times New Roman" w:cs="Times New Roman"/>
          <w:color w:val="000000" w:themeColor="text1"/>
          <w:sz w:val="28"/>
          <w:szCs w:val="28"/>
        </w:rPr>
        <w:t xml:space="preserve"> Moldova, identifică principalele probleme ale sistemului</w:t>
      </w:r>
      <w:r w:rsidRPr="00A242B7">
        <w:rPr>
          <w:rFonts w:ascii="Times New Roman" w:hAnsi="Times New Roman" w:cs="Times New Roman"/>
          <w:color w:val="000000" w:themeColor="text1"/>
          <w:sz w:val="28"/>
          <w:szCs w:val="28"/>
        </w:rPr>
        <w:t>,</w:t>
      </w:r>
      <w:r w:rsidR="00A218ED" w:rsidRPr="00A242B7">
        <w:rPr>
          <w:rFonts w:ascii="Times New Roman" w:hAnsi="Times New Roman" w:cs="Times New Roman"/>
          <w:color w:val="000000" w:themeColor="text1"/>
          <w:sz w:val="28"/>
          <w:szCs w:val="28"/>
        </w:rPr>
        <w:t xml:space="preserve"> selectează și propune soluţiile cele mai potrivite pentru rezolvarea acestora, astfel încît sistemul educaţional să devină principalul factor de progres economic şi social al ţării.</w:t>
      </w:r>
    </w:p>
    <w:p w14:paraId="451ACB18" w14:textId="77777777" w:rsidR="00BF5C6A" w:rsidRPr="00A242B7" w:rsidRDefault="00BF5C6A" w:rsidP="00940865">
      <w:pPr>
        <w:spacing w:after="0" w:line="240" w:lineRule="auto"/>
        <w:ind w:firstLine="720"/>
        <w:jc w:val="both"/>
        <w:rPr>
          <w:rFonts w:ascii="Times New Roman" w:hAnsi="Times New Roman" w:cs="Times New Roman"/>
          <w:color w:val="000000" w:themeColor="text1"/>
          <w:sz w:val="28"/>
          <w:szCs w:val="28"/>
        </w:rPr>
      </w:pPr>
    </w:p>
    <w:p w14:paraId="2FEE3814" w14:textId="77777777" w:rsidR="00BF5C6A" w:rsidRPr="00A242B7" w:rsidRDefault="00A218ED" w:rsidP="00940865">
      <w:pPr>
        <w:pStyle w:val="Heading3"/>
        <w:spacing w:before="0" w:line="240" w:lineRule="auto"/>
        <w:jc w:val="center"/>
        <w:rPr>
          <w:rFonts w:ascii="Times New Roman" w:hAnsi="Times New Roman" w:cs="Times New Roman"/>
          <w:color w:val="000000" w:themeColor="text1"/>
          <w:sz w:val="28"/>
          <w:szCs w:val="28"/>
        </w:rPr>
      </w:pPr>
      <w:bookmarkStart w:id="4" w:name="_Toc395109167"/>
      <w:r w:rsidRPr="00A242B7">
        <w:rPr>
          <w:rFonts w:ascii="Times New Roman" w:hAnsi="Times New Roman" w:cs="Times New Roman"/>
          <w:color w:val="000000" w:themeColor="text1"/>
          <w:sz w:val="28"/>
          <w:szCs w:val="28"/>
        </w:rPr>
        <w:lastRenderedPageBreak/>
        <w:t>OBIECTIVELE GENERALE ALE STRATEGIEI</w:t>
      </w:r>
      <w:bookmarkEnd w:id="4"/>
    </w:p>
    <w:p w14:paraId="60EA215E" w14:textId="77777777" w:rsidR="00940865" w:rsidRPr="00A242B7" w:rsidRDefault="00940865" w:rsidP="00940865">
      <w:pPr>
        <w:spacing w:after="0" w:line="240" w:lineRule="auto"/>
        <w:rPr>
          <w:rFonts w:ascii="Times New Roman" w:hAnsi="Times New Roman" w:cs="Times New Roman"/>
          <w:color w:val="000000" w:themeColor="text1"/>
          <w:sz w:val="28"/>
          <w:szCs w:val="28"/>
        </w:rPr>
      </w:pPr>
    </w:p>
    <w:p w14:paraId="110F05A4" w14:textId="77777777" w:rsidR="00940865" w:rsidRPr="00A242B7" w:rsidRDefault="00940865" w:rsidP="00940865">
      <w:pPr>
        <w:spacing w:after="0" w:line="240" w:lineRule="auto"/>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ab/>
        <w:t>Prezenta Strategie are următoarele obiective:</w:t>
      </w:r>
    </w:p>
    <w:p w14:paraId="08582D0A" w14:textId="77777777" w:rsidR="009437AB"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asigurarea dezvoltării durabile a sistemului educaţional în vederea formării unei personalităţi integre, active, sociale şi creative – factori principali ai dezvoltării umane şi ai progresului social-economic al ţării;</w:t>
      </w:r>
    </w:p>
    <w:p w14:paraId="39C47E8C" w14:textId="77777777" w:rsidR="00480CBE"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sporirea accesului la educație de calitate pentru toți copiii și tinerii, prin asigurarea unui mediu școlar prietenos și protectiv și prin consultarea elevilor, studenților și părinților în procesul de luare  a deciziilor;</w:t>
      </w:r>
    </w:p>
    <w:p w14:paraId="42379740" w14:textId="77777777"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stabilirea direcţiilor prioritare de dezvoltare a educaţiei în </w:t>
      </w:r>
      <w:r w:rsidR="00F21814" w:rsidRPr="00A242B7">
        <w:rPr>
          <w:rFonts w:ascii="Times New Roman" w:hAnsi="Times New Roman" w:cs="Times New Roman"/>
          <w:color w:val="000000" w:themeColor="text1"/>
          <w:sz w:val="28"/>
          <w:szCs w:val="28"/>
        </w:rPr>
        <w:t>R.</w:t>
      </w:r>
      <w:r w:rsidRPr="00A242B7">
        <w:rPr>
          <w:rFonts w:ascii="Times New Roman" w:hAnsi="Times New Roman" w:cs="Times New Roman"/>
          <w:color w:val="000000" w:themeColor="text1"/>
          <w:sz w:val="28"/>
          <w:szCs w:val="28"/>
        </w:rPr>
        <w:t xml:space="preserve"> Moldova şi a mecanismelor de realizare a acestora;   </w:t>
      </w:r>
    </w:p>
    <w:p w14:paraId="69B25CA5" w14:textId="77777777"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creşterea eficienţei cheltuirii banului public investit în educaţie, astfel încît resursele disponibilizate să fie redirecţionate pentru a îmbunătăți rezultatele învățării, inclusiv prin investiții în personalul didactic, procesul educațional și infrastructura instituțiilor de învățămînt;</w:t>
      </w:r>
    </w:p>
    <w:p w14:paraId="7A992371" w14:textId="77777777" w:rsidR="00846443"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sporirea eficienţei sistemului educaţional, extinderea şi diversificarea ofertelor educaţionale prin valorificarea oportunităţilor oferite de tehnologiile informaţio</w:t>
      </w:r>
      <w:r w:rsidR="006636D4" w:rsidRPr="00A242B7">
        <w:rPr>
          <w:rFonts w:ascii="Times New Roman" w:hAnsi="Times New Roman" w:cs="Times New Roman"/>
          <w:color w:val="000000" w:themeColor="text1"/>
          <w:sz w:val="28"/>
          <w:szCs w:val="28"/>
        </w:rPr>
        <w:t>n</w:t>
      </w:r>
      <w:r w:rsidRPr="00A242B7">
        <w:rPr>
          <w:rFonts w:ascii="Times New Roman" w:hAnsi="Times New Roman" w:cs="Times New Roman"/>
          <w:color w:val="000000" w:themeColor="text1"/>
          <w:sz w:val="28"/>
          <w:szCs w:val="28"/>
        </w:rPr>
        <w:t>ale şi comunicaţionale;</w:t>
      </w:r>
    </w:p>
    <w:p w14:paraId="5FF1AFC4" w14:textId="77777777"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extinderea şi diversificarea sistemului de instruire a adulţilor pe parcursul întregii vieţi din perspectiva formării generale şi a formării profesionale continue, în corespundere cu nevoile persoanei raportate la necesităţile socioeconomice;</w:t>
      </w:r>
    </w:p>
    <w:p w14:paraId="55F0ED02" w14:textId="77777777"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compatibilizarea structurală şi calitativă a învăţămîntului naţional cu spaţiul european al educaţiei.</w:t>
      </w:r>
    </w:p>
    <w:p w14:paraId="16C15AC4" w14:textId="77777777" w:rsidR="00BF5C6A" w:rsidRPr="00A242B7" w:rsidRDefault="00BF5C6A" w:rsidP="00E74116">
      <w:pPr>
        <w:spacing w:after="0" w:line="240" w:lineRule="auto"/>
        <w:ind w:firstLine="720"/>
        <w:jc w:val="both"/>
        <w:rPr>
          <w:rFonts w:ascii="Times New Roman" w:hAnsi="Times New Roman" w:cs="Times New Roman"/>
          <w:color w:val="000000" w:themeColor="text1"/>
          <w:sz w:val="28"/>
          <w:szCs w:val="28"/>
        </w:rPr>
      </w:pPr>
    </w:p>
    <w:p w14:paraId="12C3E068" w14:textId="77777777" w:rsidR="00BF5C6A" w:rsidRPr="00A242B7" w:rsidRDefault="00A218ED" w:rsidP="00E74116">
      <w:pPr>
        <w:pStyle w:val="Heading3"/>
        <w:spacing w:before="0" w:line="240" w:lineRule="auto"/>
        <w:ind w:firstLine="720"/>
        <w:jc w:val="center"/>
        <w:rPr>
          <w:rFonts w:ascii="Times New Roman" w:hAnsi="Times New Roman" w:cs="Times New Roman"/>
          <w:color w:val="000000" w:themeColor="text1"/>
          <w:sz w:val="28"/>
          <w:szCs w:val="28"/>
        </w:rPr>
      </w:pPr>
      <w:bookmarkStart w:id="5" w:name="_Toc395109168"/>
      <w:r w:rsidRPr="00A242B7">
        <w:rPr>
          <w:rFonts w:ascii="Times New Roman" w:hAnsi="Times New Roman" w:cs="Times New Roman"/>
          <w:color w:val="000000" w:themeColor="text1"/>
          <w:sz w:val="28"/>
          <w:szCs w:val="28"/>
        </w:rPr>
        <w:t>PRINCIPIILE STRATEGIEI</w:t>
      </w:r>
      <w:bookmarkEnd w:id="5"/>
    </w:p>
    <w:p w14:paraId="7F84A907" w14:textId="77777777" w:rsidR="00E74116" w:rsidRPr="00A242B7" w:rsidRDefault="00E74116" w:rsidP="00E74116">
      <w:pPr>
        <w:spacing w:after="0" w:line="240" w:lineRule="auto"/>
        <w:rPr>
          <w:color w:val="000000" w:themeColor="text1"/>
        </w:rPr>
      </w:pPr>
    </w:p>
    <w:p w14:paraId="1F557B0A" w14:textId="77777777" w:rsidR="00DE32C0" w:rsidRPr="00A242B7" w:rsidRDefault="00A218ED" w:rsidP="00E74116">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i/>
          <w:color w:val="000000" w:themeColor="text1"/>
          <w:sz w:val="28"/>
          <w:szCs w:val="28"/>
        </w:rPr>
        <w:t>Rigoarea.</w:t>
      </w:r>
      <w:r w:rsidRPr="00A242B7">
        <w:rPr>
          <w:rFonts w:ascii="Times New Roman" w:hAnsi="Times New Roman" w:cs="Times New Roman"/>
          <w:color w:val="000000" w:themeColor="text1"/>
          <w:sz w:val="28"/>
          <w:szCs w:val="28"/>
        </w:rPr>
        <w:t xml:space="preserve"> Analiza efectuată, soluţiile propuse şi viziunea strategică se referă la fiecare proces şi componentă ale sistemului educaţional, astfel încît operaţionalizarea </w:t>
      </w:r>
      <w:r w:rsidR="00E74116" w:rsidRPr="00A242B7">
        <w:rPr>
          <w:rFonts w:ascii="Times New Roman" w:hAnsi="Times New Roman" w:cs="Times New Roman"/>
          <w:color w:val="000000" w:themeColor="text1"/>
          <w:sz w:val="28"/>
          <w:szCs w:val="28"/>
        </w:rPr>
        <w:t xml:space="preserve">Strategiei </w:t>
      </w:r>
      <w:r w:rsidRPr="00A242B7">
        <w:rPr>
          <w:rFonts w:ascii="Times New Roman" w:hAnsi="Times New Roman" w:cs="Times New Roman"/>
          <w:color w:val="000000" w:themeColor="text1"/>
          <w:sz w:val="28"/>
          <w:szCs w:val="28"/>
        </w:rPr>
        <w:t>să conducă la atingerea deplină a tuturor obiectivelor propuse.</w:t>
      </w:r>
    </w:p>
    <w:p w14:paraId="2D5DEE19" w14:textId="77777777" w:rsidR="00DE32C0" w:rsidRPr="00A242B7" w:rsidRDefault="00A218ED" w:rsidP="00E74116">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i/>
          <w:color w:val="000000" w:themeColor="text1"/>
          <w:sz w:val="28"/>
          <w:szCs w:val="28"/>
        </w:rPr>
        <w:t>Reconsiderarea.</w:t>
      </w:r>
      <w:r w:rsidRPr="00A242B7">
        <w:rPr>
          <w:rFonts w:ascii="Times New Roman" w:hAnsi="Times New Roman" w:cs="Times New Roman"/>
          <w:color w:val="000000" w:themeColor="text1"/>
          <w:sz w:val="28"/>
          <w:szCs w:val="28"/>
        </w:rPr>
        <w:t xml:space="preserve"> O parte din problemele sistemului de educaţie din </w:t>
      </w:r>
      <w:r w:rsidR="00F21814" w:rsidRPr="00A242B7">
        <w:rPr>
          <w:rFonts w:ascii="Times New Roman" w:hAnsi="Times New Roman" w:cs="Times New Roman"/>
          <w:color w:val="000000" w:themeColor="text1"/>
          <w:sz w:val="28"/>
          <w:szCs w:val="28"/>
        </w:rPr>
        <w:t>R</w:t>
      </w:r>
      <w:r w:rsidR="00E74116"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persistă de mai bine de 20 de ani, în ciuda încercărilor succesive de îmbunătăţire întreprinse de-a lungul acestei perioade de timp. Strategia propune o nouă construcţie instituţională, avînd la bază principii şi abordări moderne care să aibă ca rezultat inclusiv schimbarea mentalităţii celor implicaţi: profesori, elevi, studenți, părinţi, sectorul economic etc.</w:t>
      </w:r>
    </w:p>
    <w:p w14:paraId="07840928" w14:textId="77777777"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i/>
          <w:color w:val="000000" w:themeColor="text1"/>
          <w:sz w:val="28"/>
          <w:szCs w:val="28"/>
        </w:rPr>
        <w:t xml:space="preserve">Eficienţa. </w:t>
      </w:r>
      <w:r w:rsidRPr="00A242B7">
        <w:rPr>
          <w:rFonts w:ascii="Times New Roman" w:hAnsi="Times New Roman" w:cs="Times New Roman"/>
          <w:color w:val="000000" w:themeColor="text1"/>
          <w:sz w:val="28"/>
          <w:szCs w:val="28"/>
        </w:rPr>
        <w:t xml:space="preserve">Procesele din educaţie şi problemele identificate sînt analizate în mod obligatoriu şi din punctul de vedere al eficienţei investiţiei banului public, unul dintre obiectivele </w:t>
      </w:r>
      <w:r w:rsidR="00E74116" w:rsidRPr="00A242B7">
        <w:rPr>
          <w:rFonts w:ascii="Times New Roman" w:hAnsi="Times New Roman" w:cs="Times New Roman"/>
          <w:color w:val="000000" w:themeColor="text1"/>
          <w:sz w:val="28"/>
          <w:szCs w:val="28"/>
        </w:rPr>
        <w:t xml:space="preserve">Strategiei </w:t>
      </w:r>
      <w:r w:rsidRPr="00A242B7">
        <w:rPr>
          <w:rFonts w:ascii="Times New Roman" w:hAnsi="Times New Roman" w:cs="Times New Roman"/>
          <w:color w:val="000000" w:themeColor="text1"/>
          <w:sz w:val="28"/>
          <w:szCs w:val="28"/>
        </w:rPr>
        <w:t xml:space="preserve">fiind acela de a obţine </w:t>
      </w:r>
      <w:r w:rsidR="00E74116" w:rsidRPr="00A242B7">
        <w:rPr>
          <w:rFonts w:ascii="Times New Roman" w:hAnsi="Times New Roman" w:cs="Times New Roman"/>
          <w:color w:val="000000" w:themeColor="text1"/>
          <w:sz w:val="28"/>
          <w:szCs w:val="28"/>
        </w:rPr>
        <w:t xml:space="preserve">calitate </w:t>
      </w:r>
      <w:r w:rsidRPr="00A242B7">
        <w:rPr>
          <w:rFonts w:ascii="Times New Roman" w:hAnsi="Times New Roman" w:cs="Times New Roman"/>
          <w:color w:val="000000" w:themeColor="text1"/>
          <w:sz w:val="28"/>
          <w:szCs w:val="28"/>
        </w:rPr>
        <w:t>maxim</w:t>
      </w:r>
      <w:r w:rsidR="00E74116" w:rsidRPr="00A242B7">
        <w:rPr>
          <w:rFonts w:ascii="Times New Roman" w:hAnsi="Times New Roman" w:cs="Times New Roman"/>
          <w:color w:val="000000" w:themeColor="text1"/>
          <w:sz w:val="28"/>
          <w:szCs w:val="28"/>
        </w:rPr>
        <w:t>ă</w:t>
      </w:r>
      <w:r w:rsidRPr="00A242B7">
        <w:rPr>
          <w:rFonts w:ascii="Times New Roman" w:hAnsi="Times New Roman" w:cs="Times New Roman"/>
          <w:color w:val="000000" w:themeColor="text1"/>
          <w:sz w:val="28"/>
          <w:szCs w:val="28"/>
        </w:rPr>
        <w:t xml:space="preserve"> din fondurile alocate educaţiei.</w:t>
      </w:r>
    </w:p>
    <w:p w14:paraId="6F5FEF5D" w14:textId="77777777"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i/>
          <w:color w:val="000000" w:themeColor="text1"/>
          <w:sz w:val="28"/>
          <w:szCs w:val="28"/>
        </w:rPr>
        <w:t>Pilotarea şi reproducerea.</w:t>
      </w:r>
      <w:r w:rsidRPr="00A242B7">
        <w:rPr>
          <w:rFonts w:ascii="Times New Roman" w:hAnsi="Times New Roman" w:cs="Times New Roman"/>
          <w:color w:val="000000" w:themeColor="text1"/>
          <w:sz w:val="28"/>
          <w:szCs w:val="28"/>
        </w:rPr>
        <w:t xml:space="preserve"> Multe dintre soluţiile propuse au fost pilotate, iar cele care nu au fost vor fi experimentate şi vor fi selectate doar cele care şi-au </w:t>
      </w:r>
      <w:r w:rsidRPr="00A242B7">
        <w:rPr>
          <w:rFonts w:ascii="Times New Roman" w:hAnsi="Times New Roman" w:cs="Times New Roman"/>
          <w:color w:val="000000" w:themeColor="text1"/>
          <w:sz w:val="28"/>
          <w:szCs w:val="28"/>
        </w:rPr>
        <w:lastRenderedPageBreak/>
        <w:t>dovedit sau îşi vor dovedi viabilitatea în condiţiile particulare ale Republicii Moldova.</w:t>
      </w:r>
    </w:p>
    <w:p w14:paraId="4E6EA697" w14:textId="77777777" w:rsidR="00BF5C6A"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i/>
          <w:color w:val="000000" w:themeColor="text1"/>
          <w:sz w:val="28"/>
          <w:szCs w:val="28"/>
        </w:rPr>
        <w:t>Adaptarea.</w:t>
      </w:r>
      <w:r w:rsidRPr="00A242B7">
        <w:rPr>
          <w:rFonts w:ascii="Times New Roman" w:hAnsi="Times New Roman" w:cs="Times New Roman"/>
          <w:color w:val="000000" w:themeColor="text1"/>
          <w:sz w:val="28"/>
          <w:szCs w:val="28"/>
        </w:rPr>
        <w:t xml:space="preserve"> Soluţiile aplicate cu succes şi în alte ţări, au fost </w:t>
      </w:r>
      <w:r w:rsidR="00215CDB" w:rsidRPr="00A242B7">
        <w:rPr>
          <w:rFonts w:ascii="Times New Roman" w:hAnsi="Times New Roman" w:cs="Times New Roman"/>
          <w:color w:val="000000" w:themeColor="text1"/>
          <w:sz w:val="28"/>
          <w:szCs w:val="28"/>
        </w:rPr>
        <w:t xml:space="preserve">propuse spre </w:t>
      </w:r>
      <w:r w:rsidR="00E74116" w:rsidRPr="00A242B7">
        <w:rPr>
          <w:rFonts w:ascii="Times New Roman" w:hAnsi="Times New Roman" w:cs="Times New Roman"/>
          <w:color w:val="000000" w:themeColor="text1"/>
          <w:sz w:val="28"/>
          <w:szCs w:val="28"/>
        </w:rPr>
        <w:t>adaptar</w:t>
      </w:r>
      <w:r w:rsidRPr="00A242B7">
        <w:rPr>
          <w:rFonts w:ascii="Times New Roman" w:hAnsi="Times New Roman" w:cs="Times New Roman"/>
          <w:color w:val="000000" w:themeColor="text1"/>
          <w:sz w:val="28"/>
          <w:szCs w:val="28"/>
        </w:rPr>
        <w:t>e la realităţile culturale, economice şi sociale ale Republicii Moldova, astfel încît să producă un impact maxim în creşterea relevanţei şi calităţii proceselor educaţionale.</w:t>
      </w:r>
    </w:p>
    <w:p w14:paraId="05F9C69A" w14:textId="77777777" w:rsidR="00BF5C6A"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i/>
          <w:color w:val="000000" w:themeColor="text1"/>
          <w:sz w:val="28"/>
          <w:szCs w:val="28"/>
        </w:rPr>
        <w:t>Viabilitatea instituţională.</w:t>
      </w:r>
      <w:r w:rsidRPr="00A242B7">
        <w:rPr>
          <w:rFonts w:ascii="Times New Roman" w:hAnsi="Times New Roman" w:cs="Times New Roman"/>
          <w:color w:val="000000" w:themeColor="text1"/>
          <w:sz w:val="28"/>
          <w:szCs w:val="28"/>
        </w:rPr>
        <w:t xml:space="preserve"> Construcţia instituţională propusă a fost analizată în detalii din punctul de vedere al funcţionalităţii, astfel încît responsabilităţile fiecărui nivel decizional din sistemul de educaţie, precum şi raporturile dintre diferitele tipuri de instituţii, bazate pe respectarea principiului subsidiarităţii şi echilibrului în decizii, să fie clar stabilite şi delimitate.</w:t>
      </w:r>
    </w:p>
    <w:p w14:paraId="5A44A9F5" w14:textId="77777777" w:rsidR="00DC5AE0" w:rsidRPr="00A242B7" w:rsidRDefault="00DC5AE0" w:rsidP="00940865">
      <w:pPr>
        <w:spacing w:after="0" w:line="240" w:lineRule="auto"/>
        <w:ind w:firstLine="720"/>
        <w:jc w:val="both"/>
        <w:rPr>
          <w:rFonts w:ascii="Times New Roman" w:hAnsi="Times New Roman" w:cs="Times New Roman"/>
          <w:color w:val="000000" w:themeColor="text1"/>
          <w:sz w:val="28"/>
          <w:szCs w:val="28"/>
        </w:rPr>
      </w:pPr>
    </w:p>
    <w:p w14:paraId="1738F5B2" w14:textId="77777777" w:rsidR="00DC5AE0" w:rsidRPr="00A242B7" w:rsidRDefault="00DC5AE0" w:rsidP="00940865">
      <w:pPr>
        <w:spacing w:after="0" w:line="240" w:lineRule="auto"/>
        <w:ind w:firstLine="720"/>
        <w:jc w:val="both"/>
        <w:rPr>
          <w:rFonts w:ascii="Times New Roman" w:hAnsi="Times New Roman" w:cs="Times New Roman"/>
          <w:color w:val="000000" w:themeColor="text1"/>
          <w:sz w:val="28"/>
          <w:szCs w:val="28"/>
        </w:rPr>
      </w:pPr>
    </w:p>
    <w:p w14:paraId="7F367165" w14:textId="77777777" w:rsidR="00DC5AE0" w:rsidRPr="00A242B7" w:rsidRDefault="00DC5AE0" w:rsidP="00940865">
      <w:pPr>
        <w:spacing w:after="0" w:line="240" w:lineRule="auto"/>
        <w:ind w:firstLine="720"/>
        <w:jc w:val="both"/>
        <w:rPr>
          <w:rFonts w:ascii="Times New Roman" w:hAnsi="Times New Roman" w:cs="Times New Roman"/>
          <w:color w:val="000000" w:themeColor="text1"/>
          <w:sz w:val="28"/>
          <w:szCs w:val="28"/>
        </w:rPr>
      </w:pPr>
    </w:p>
    <w:p w14:paraId="66A937AF" w14:textId="77777777" w:rsidR="00BF5C6A"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br w:type="page"/>
      </w:r>
    </w:p>
    <w:p w14:paraId="04CA287E" w14:textId="77777777" w:rsidR="00D445BC" w:rsidRPr="00A242B7" w:rsidRDefault="00766185" w:rsidP="00E74116">
      <w:pPr>
        <w:pStyle w:val="Heading1"/>
        <w:spacing w:before="0" w:line="240" w:lineRule="auto"/>
        <w:ind w:firstLine="720"/>
        <w:jc w:val="center"/>
        <w:rPr>
          <w:rFonts w:ascii="Times New Roman" w:hAnsi="Times New Roman" w:cs="Times New Roman"/>
          <w:color w:val="000000" w:themeColor="text1"/>
        </w:rPr>
      </w:pPr>
      <w:bookmarkStart w:id="6" w:name="_Toc395109169"/>
      <w:r w:rsidRPr="00A242B7">
        <w:rPr>
          <w:rFonts w:ascii="Times New Roman" w:hAnsi="Times New Roman" w:cs="Times New Roman"/>
          <w:color w:val="000000" w:themeColor="text1"/>
        </w:rPr>
        <w:lastRenderedPageBreak/>
        <w:t>III. SITUAŢIA ACTUALĂ, PROBLEMEL</w:t>
      </w:r>
      <w:r w:rsidR="00E30DA5" w:rsidRPr="00A242B7">
        <w:rPr>
          <w:rFonts w:ascii="Times New Roman" w:hAnsi="Times New Roman" w:cs="Times New Roman"/>
          <w:color w:val="000000" w:themeColor="text1"/>
        </w:rPr>
        <w:t xml:space="preserve">E IDENTIFICATE </w:t>
      </w:r>
      <w:r w:rsidRPr="00A242B7">
        <w:rPr>
          <w:rFonts w:ascii="Times New Roman" w:hAnsi="Times New Roman" w:cs="Times New Roman"/>
          <w:color w:val="000000" w:themeColor="text1"/>
        </w:rPr>
        <w:t>ŞI TENDINŢE</w:t>
      </w:r>
      <w:r w:rsidR="00E30DA5" w:rsidRPr="00A242B7">
        <w:rPr>
          <w:rFonts w:ascii="Times New Roman" w:hAnsi="Times New Roman" w:cs="Times New Roman"/>
          <w:color w:val="000000" w:themeColor="text1"/>
        </w:rPr>
        <w:t>LE</w:t>
      </w:r>
      <w:r w:rsidRPr="00A242B7">
        <w:rPr>
          <w:rFonts w:ascii="Times New Roman" w:hAnsi="Times New Roman" w:cs="Times New Roman"/>
          <w:color w:val="000000" w:themeColor="text1"/>
        </w:rPr>
        <w:t xml:space="preserve"> GENERALE</w:t>
      </w:r>
      <w:bookmarkEnd w:id="6"/>
    </w:p>
    <w:p w14:paraId="5A801D2C" w14:textId="77777777" w:rsidR="002A6ABF" w:rsidRPr="00A242B7" w:rsidRDefault="002A6ABF" w:rsidP="00940865">
      <w:pPr>
        <w:spacing w:after="0" w:line="240" w:lineRule="auto"/>
        <w:ind w:firstLine="720"/>
        <w:jc w:val="both"/>
        <w:rPr>
          <w:rFonts w:ascii="Times New Roman" w:hAnsi="Times New Roman" w:cs="Times New Roman"/>
          <w:color w:val="000000" w:themeColor="text1"/>
          <w:sz w:val="28"/>
          <w:szCs w:val="28"/>
        </w:rPr>
      </w:pPr>
    </w:p>
    <w:p w14:paraId="7FEC120C" w14:textId="77777777" w:rsidR="002A6ABF" w:rsidRPr="00A242B7" w:rsidRDefault="00570C1D" w:rsidP="00E74116">
      <w:pPr>
        <w:pStyle w:val="ListParagraph"/>
        <w:widowControl w:val="0"/>
        <w:tabs>
          <w:tab w:val="left" w:pos="0"/>
          <w:tab w:val="left" w:pos="90"/>
          <w:tab w:val="left" w:pos="450"/>
        </w:tabs>
        <w:autoSpaceDE w:val="0"/>
        <w:autoSpaceDN w:val="0"/>
        <w:adjustRightInd w:val="0"/>
        <w:spacing w:after="0" w:line="240" w:lineRule="auto"/>
        <w:ind w:left="0"/>
        <w:contextualSpacing w:val="0"/>
        <w:jc w:val="both"/>
        <w:rPr>
          <w:rFonts w:ascii="Times New Roman" w:eastAsiaTheme="majorEastAsia" w:hAnsi="Times New Roman" w:cs="Times New Roman"/>
          <w:b/>
          <w:bCs/>
          <w:color w:val="000000" w:themeColor="text1"/>
          <w:sz w:val="28"/>
          <w:szCs w:val="28"/>
        </w:rPr>
      </w:pPr>
      <w:r w:rsidRPr="00A242B7">
        <w:rPr>
          <w:rFonts w:ascii="Times New Roman" w:eastAsiaTheme="majorEastAsia" w:hAnsi="Times New Roman" w:cs="Times New Roman"/>
          <w:b/>
          <w:bCs/>
          <w:noProof/>
          <w:color w:val="000000" w:themeColor="text1"/>
          <w:sz w:val="28"/>
          <w:szCs w:val="28"/>
        </w:rPr>
        <w:drawing>
          <wp:inline distT="0" distB="0" distL="0" distR="0" wp14:anchorId="23F1C949" wp14:editId="0DC3C9AB">
            <wp:extent cx="5770735" cy="7496175"/>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0735" cy="7496175"/>
                    </a:xfrm>
                    <a:prstGeom prst="rect">
                      <a:avLst/>
                    </a:prstGeom>
                  </pic:spPr>
                </pic:pic>
              </a:graphicData>
            </a:graphic>
          </wp:inline>
        </w:drawing>
      </w:r>
    </w:p>
    <w:p w14:paraId="1E7D5A3C" w14:textId="77777777" w:rsidR="002A6ABF" w:rsidRPr="00A242B7" w:rsidRDefault="00766185" w:rsidP="00E74116">
      <w:pPr>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br w:type="page"/>
      </w:r>
      <w:r w:rsidR="00570C1D" w:rsidRPr="00A242B7">
        <w:rPr>
          <w:rFonts w:ascii="Times New Roman" w:hAnsi="Times New Roman" w:cs="Times New Roman"/>
          <w:noProof/>
          <w:color w:val="000000" w:themeColor="text1"/>
          <w:sz w:val="28"/>
          <w:szCs w:val="28"/>
        </w:rPr>
        <w:lastRenderedPageBreak/>
        <w:drawing>
          <wp:inline distT="0" distB="0" distL="0" distR="0" wp14:anchorId="2B1C57ED" wp14:editId="7965D86A">
            <wp:extent cx="5804403" cy="8210550"/>
            <wp:effectExtent l="19050" t="0" r="5847"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9099" cy="8217193"/>
                    </a:xfrm>
                    <a:prstGeom prst="rect">
                      <a:avLst/>
                    </a:prstGeom>
                  </pic:spPr>
                </pic:pic>
              </a:graphicData>
            </a:graphic>
          </wp:inline>
        </w:drawing>
      </w:r>
    </w:p>
    <w:p w14:paraId="49FB7DA6" w14:textId="77777777" w:rsidR="008D4459"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br w:type="page"/>
      </w:r>
    </w:p>
    <w:p w14:paraId="50101894"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lastRenderedPageBreak/>
        <w:t>Tranziţia economică dificilă şi declinul demografic afectează şi situaţia din sistemul de învățămînt. Deşi ponderea investiţiilor în educaţie creşte, competitivitatea economiei rămîne scăzută.</w:t>
      </w:r>
    </w:p>
    <w:p w14:paraId="148BC65A" w14:textId="77777777" w:rsidR="00E74116" w:rsidRPr="00A242B7" w:rsidRDefault="00E74116" w:rsidP="00643E44">
      <w:pPr>
        <w:spacing w:after="0" w:line="240" w:lineRule="auto"/>
        <w:ind w:firstLine="720"/>
        <w:jc w:val="both"/>
        <w:rPr>
          <w:rFonts w:ascii="Times New Roman" w:hAnsi="Times New Roman" w:cs="Times New Roman"/>
          <w:b/>
          <w:color w:val="000000" w:themeColor="text1"/>
          <w:sz w:val="28"/>
          <w:szCs w:val="28"/>
        </w:rPr>
      </w:pPr>
    </w:p>
    <w:p w14:paraId="51452357" w14:textId="77777777" w:rsidR="00A04EBE" w:rsidRPr="00A242B7" w:rsidRDefault="00F21814"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R</w:t>
      </w:r>
      <w:r w:rsidR="00E74116" w:rsidRPr="00A242B7">
        <w:rPr>
          <w:rFonts w:ascii="Times New Roman" w:hAnsi="Times New Roman" w:cs="Times New Roman"/>
          <w:color w:val="000000" w:themeColor="text1"/>
          <w:sz w:val="28"/>
          <w:szCs w:val="28"/>
        </w:rPr>
        <w:t>epublica</w:t>
      </w:r>
      <w:r w:rsidR="00A218ED" w:rsidRPr="00A242B7">
        <w:rPr>
          <w:rFonts w:ascii="Times New Roman" w:hAnsi="Times New Roman" w:cs="Times New Roman"/>
          <w:color w:val="000000" w:themeColor="text1"/>
          <w:sz w:val="28"/>
          <w:szCs w:val="28"/>
        </w:rPr>
        <w:t xml:space="preserve"> Moldova a parcurs o perioadă de tranziţie dificilă. Ultimele două decenii au fost marcate de recesiune economică, declin demografic, emigrație şi, mai recent, de efectele crizei financiare din 2008-2009. Deşi, de la începutul anilor 2000, economia a crescut de mai mult de două ori, PIB-ul pe cap de locuitor la paritatea puterii de cumpărare rămîne în continuare redus, înregistrînd în anul 2012 valoarea de 3.424 de dolari SUA, cea mai joasă din Europa de Sud-Est</w:t>
      </w:r>
      <w:r w:rsidR="00E74116" w:rsidRPr="00A242B7">
        <w:rPr>
          <w:rFonts w:ascii="Times New Roman" w:hAnsi="Times New Roman" w:cs="Times New Roman"/>
          <w:color w:val="000000" w:themeColor="text1"/>
          <w:sz w:val="24"/>
          <w:szCs w:val="24"/>
          <w:lang w:val="fr-BE"/>
        </w:rPr>
        <w:t xml:space="preserve">(Banca Mondială, </w:t>
      </w:r>
      <w:hyperlink r:id="rId12" w:history="1">
        <w:r w:rsidR="00CC4CF1" w:rsidRPr="00A242B7">
          <w:rPr>
            <w:rStyle w:val="Hyperlink"/>
            <w:rFonts w:ascii="Times New Roman" w:hAnsi="Times New Roman" w:cs="Times New Roman"/>
            <w:color w:val="000000" w:themeColor="text1"/>
            <w:sz w:val="24"/>
            <w:szCs w:val="24"/>
            <w:lang w:val="fr-BE"/>
          </w:rPr>
          <w:t>http://data.worldbank.org/indicator/ NY.GDP.PCAP.PP.CD</w:t>
        </w:r>
      </w:hyperlink>
      <w:r w:rsidR="00E74116" w:rsidRPr="00A242B7">
        <w:rPr>
          <w:rStyle w:val="Hyperlink"/>
          <w:rFonts w:ascii="Times New Roman" w:hAnsi="Times New Roman" w:cs="Times New Roman"/>
          <w:color w:val="000000" w:themeColor="text1"/>
          <w:sz w:val="24"/>
          <w:szCs w:val="24"/>
          <w:u w:val="none"/>
          <w:lang w:val="fr-BE"/>
        </w:rPr>
        <w:t>)</w:t>
      </w:r>
      <w:r w:rsidR="00A218ED" w:rsidRPr="00A242B7">
        <w:rPr>
          <w:rFonts w:ascii="Times New Roman" w:hAnsi="Times New Roman" w:cs="Times New Roman"/>
          <w:color w:val="000000" w:themeColor="text1"/>
          <w:sz w:val="28"/>
          <w:szCs w:val="28"/>
        </w:rPr>
        <w:t>. Perioada favorabilă de creştere economică din 2000-2008 a fost determinată mai degrabă de remitenţe decît de intrările de capital, exporturi sau investiţii străine directe</w:t>
      </w:r>
      <w:r w:rsidR="00E74116" w:rsidRPr="00A242B7">
        <w:rPr>
          <w:rFonts w:ascii="Times New Roman" w:hAnsi="Times New Roman" w:cs="Times New Roman"/>
          <w:color w:val="000000" w:themeColor="text1"/>
          <w:sz w:val="24"/>
          <w:szCs w:val="24"/>
          <w:lang w:val="fr-FR"/>
        </w:rPr>
        <w:t>(Banca Mondială, Memorandumul Economic pe ţară, Moldova după criza mondială: promovarea competitivităţii şi creşterii comune, aprilie 2011)</w:t>
      </w:r>
      <w:r w:rsidR="00A218ED" w:rsidRPr="00A242B7">
        <w:rPr>
          <w:rFonts w:ascii="Times New Roman" w:hAnsi="Times New Roman" w:cs="Times New Roman"/>
          <w:color w:val="000000" w:themeColor="text1"/>
          <w:sz w:val="28"/>
          <w:szCs w:val="28"/>
        </w:rPr>
        <w:t xml:space="preserve">. Remitenţele au devenit pilonul pe care se sprijină în prezent economia Republicii Moldova şi continuă să fie o caracteristică importantă a dezvoltării economice. </w:t>
      </w:r>
    </w:p>
    <w:p w14:paraId="6469A6BB" w14:textId="77777777" w:rsidR="00E74116" w:rsidRPr="00A242B7" w:rsidRDefault="00E74116" w:rsidP="00940865">
      <w:pPr>
        <w:spacing w:after="0" w:line="240" w:lineRule="auto"/>
        <w:ind w:firstLine="720"/>
        <w:jc w:val="both"/>
        <w:rPr>
          <w:rFonts w:ascii="Times New Roman" w:hAnsi="Times New Roman" w:cs="Times New Roman"/>
          <w:color w:val="000000" w:themeColor="text1"/>
          <w:sz w:val="28"/>
          <w:szCs w:val="28"/>
        </w:rPr>
      </w:pPr>
    </w:p>
    <w:p w14:paraId="442E43E0" w14:textId="77777777" w:rsidR="00A04EBE"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Declinul demografic </w:t>
      </w:r>
      <w:r w:rsidR="00CC4CF1" w:rsidRPr="00A242B7">
        <w:rPr>
          <w:rFonts w:ascii="Times New Roman" w:hAnsi="Times New Roman" w:cs="Times New Roman"/>
          <w:color w:val="000000" w:themeColor="text1"/>
          <w:sz w:val="28"/>
          <w:szCs w:val="28"/>
        </w:rPr>
        <w:t>con</w:t>
      </w:r>
      <w:r w:rsidRPr="00A242B7">
        <w:rPr>
          <w:rFonts w:ascii="Times New Roman" w:hAnsi="Times New Roman" w:cs="Times New Roman"/>
          <w:color w:val="000000" w:themeColor="text1"/>
          <w:sz w:val="28"/>
          <w:szCs w:val="28"/>
        </w:rPr>
        <w:t xml:space="preserve">duce la scăderea continuă a populaţiei cuprinse în procesul educaţional. Conform datelor </w:t>
      </w:r>
      <w:r w:rsidR="00E74116" w:rsidRPr="00A242B7">
        <w:rPr>
          <w:rFonts w:ascii="Times New Roman" w:hAnsi="Times New Roman" w:cs="Times New Roman"/>
          <w:color w:val="000000" w:themeColor="text1"/>
          <w:sz w:val="28"/>
          <w:szCs w:val="28"/>
        </w:rPr>
        <w:t>Biroului Naţional de Statistică</w:t>
      </w:r>
      <w:r w:rsidRPr="00A242B7">
        <w:rPr>
          <w:rFonts w:ascii="Times New Roman" w:hAnsi="Times New Roman" w:cs="Times New Roman"/>
          <w:color w:val="000000" w:themeColor="text1"/>
          <w:sz w:val="28"/>
          <w:szCs w:val="28"/>
        </w:rPr>
        <w:t xml:space="preserve">, tendinţele proceselor demografice denotă reducerea populaţiei ţării, semnalată încă de la începutul anilor ’90 care, în ultimul deceniu, a scăzut cu circa 60 de mii de persoane, concomitent cu un trend negativ constant al sporului natural. Acest declin demografic se datorează micşorării natalităţii, menţinerii unui nivel ridicat al mortalităţii, emigrării masive a populaţiei tinere. Mai mult de atît, prognozele demografice realizate </w:t>
      </w:r>
      <w:r w:rsidR="00E74116" w:rsidRPr="00A242B7">
        <w:rPr>
          <w:rFonts w:ascii="Times New Roman" w:hAnsi="Times New Roman" w:cs="Times New Roman"/>
          <w:color w:val="000000" w:themeColor="text1"/>
          <w:sz w:val="28"/>
          <w:szCs w:val="28"/>
        </w:rPr>
        <w:t>în</w:t>
      </w:r>
      <w:r w:rsidRPr="00A242B7">
        <w:rPr>
          <w:rFonts w:ascii="Times New Roman" w:hAnsi="Times New Roman" w:cs="Times New Roman"/>
          <w:color w:val="000000" w:themeColor="text1"/>
          <w:sz w:val="28"/>
          <w:szCs w:val="28"/>
        </w:rPr>
        <w:t xml:space="preserve"> baza diferitelor scenarii, confirmă perpetuarea pînă în anul 2050 a declinului demografic  (</w:t>
      </w:r>
      <w:r w:rsidR="00E74116" w:rsidRPr="00A242B7">
        <w:rPr>
          <w:rFonts w:ascii="Times New Roman" w:hAnsi="Times New Roman" w:cs="Times New Roman"/>
          <w:color w:val="000000" w:themeColor="text1"/>
          <w:sz w:val="28"/>
          <w:szCs w:val="28"/>
        </w:rPr>
        <w:t>f</w:t>
      </w:r>
      <w:r w:rsidRPr="00A242B7">
        <w:rPr>
          <w:rFonts w:ascii="Times New Roman" w:hAnsi="Times New Roman" w:cs="Times New Roman"/>
          <w:color w:val="000000" w:themeColor="text1"/>
          <w:sz w:val="28"/>
          <w:szCs w:val="28"/>
        </w:rPr>
        <w:t>igura 1). Astfel, dacă natalitatea şi mortalitatea vor avea, pînă în 2050, valori constante, egale cu valorile înregistrate în anul 2010 (natalitatea – 11,4 născuţi-vii la 1000 de locuitori şi mortalitatea – 12,3 decedaţi la 1000 de locuitori),  populaţia ţării poate să se micşoreze cu circa 900 de mii de locuitori, constituind la sfîrşitul perioadei de proiecţie 2644,6 mii de locuitori. În condiţiile în care se atestă diminuarea generaţiilor tinere şi creşterea ponderii populaţiei vîrstnice, procesul de reducere a populaţiei şcolare devine tot mai accentuat.</w:t>
      </w:r>
    </w:p>
    <w:p w14:paraId="3DEED073" w14:textId="77777777" w:rsidR="00A04EBE" w:rsidRPr="00A242B7" w:rsidRDefault="00570C1D" w:rsidP="00E74116">
      <w:pPr>
        <w:keepNext/>
        <w:spacing w:after="0" w:line="240" w:lineRule="auto"/>
        <w:jc w:val="both"/>
        <w:outlineLvl w:val="2"/>
        <w:rPr>
          <w:rFonts w:ascii="Times New Roman" w:hAnsi="Times New Roman" w:cs="Times New Roman"/>
          <w:b/>
          <w:bCs/>
          <w:color w:val="000000" w:themeColor="text1"/>
          <w:sz w:val="28"/>
          <w:szCs w:val="28"/>
        </w:rPr>
      </w:pPr>
      <w:r w:rsidRPr="00A242B7">
        <w:rPr>
          <w:rFonts w:ascii="Times New Roman" w:hAnsi="Times New Roman" w:cs="Times New Roman"/>
          <w:noProof/>
          <w:color w:val="000000" w:themeColor="text1"/>
          <w:sz w:val="28"/>
          <w:szCs w:val="28"/>
        </w:rPr>
        <w:lastRenderedPageBreak/>
        <w:drawing>
          <wp:inline distT="0" distB="0" distL="0" distR="0" wp14:anchorId="532C58FC" wp14:editId="675EACC3">
            <wp:extent cx="5827435" cy="2373282"/>
            <wp:effectExtent l="12197" t="6109" r="8718" b="1859"/>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BFB115" w14:textId="77777777" w:rsidR="00E74116" w:rsidRPr="00A242B7" w:rsidRDefault="00E74116" w:rsidP="00E74116">
      <w:pPr>
        <w:keepNext/>
        <w:spacing w:after="0" w:line="240" w:lineRule="auto"/>
        <w:ind w:firstLine="720"/>
        <w:jc w:val="both"/>
        <w:rPr>
          <w:rFonts w:ascii="Times New Roman" w:hAnsi="Times New Roman" w:cs="Times New Roman"/>
          <w:color w:val="000000" w:themeColor="text1"/>
          <w:sz w:val="28"/>
          <w:szCs w:val="28"/>
        </w:rPr>
      </w:pPr>
    </w:p>
    <w:p w14:paraId="0DF93C49" w14:textId="77777777" w:rsidR="00E74116" w:rsidRPr="00A242B7" w:rsidRDefault="00E74116" w:rsidP="00E74116">
      <w:pPr>
        <w:keepNext/>
        <w:spacing w:after="0" w:line="240" w:lineRule="auto"/>
        <w:ind w:firstLine="720"/>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Figura 1. Dinamica populaţiei pînă în anul 2050</w:t>
      </w:r>
      <w:r w:rsidR="00F80A7B">
        <w:rPr>
          <w:rFonts w:ascii="Times New Roman" w:hAnsi="Times New Roman" w:cs="Times New Roman"/>
          <w:color w:val="000000" w:themeColor="text1"/>
          <w:sz w:val="24"/>
          <w:szCs w:val="24"/>
        </w:rPr>
        <w:t>.</w:t>
      </w:r>
    </w:p>
    <w:p w14:paraId="2D8A8534" w14:textId="77777777" w:rsidR="00A04EBE" w:rsidRPr="00A242B7" w:rsidRDefault="00766185" w:rsidP="00940865">
      <w:pPr>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 xml:space="preserve">Sursa: Academia de Ştiinţe a Moldovei, </w:t>
      </w:r>
      <w:r w:rsidR="00E74116" w:rsidRPr="00A242B7">
        <w:rPr>
          <w:rFonts w:ascii="Times New Roman" w:hAnsi="Times New Roman" w:cs="Times New Roman"/>
          <w:i/>
          <w:color w:val="000000" w:themeColor="text1"/>
          <w:sz w:val="24"/>
          <w:szCs w:val="24"/>
        </w:rPr>
        <w:t>în</w:t>
      </w:r>
      <w:r w:rsidRPr="00A242B7">
        <w:rPr>
          <w:rFonts w:ascii="Times New Roman" w:hAnsi="Times New Roman" w:cs="Times New Roman"/>
          <w:i/>
          <w:color w:val="000000" w:themeColor="text1"/>
          <w:sz w:val="24"/>
          <w:szCs w:val="24"/>
        </w:rPr>
        <w:t xml:space="preserve"> baza datelor B</w:t>
      </w:r>
      <w:r w:rsidR="00E74116" w:rsidRPr="00A242B7">
        <w:rPr>
          <w:rFonts w:ascii="Times New Roman" w:hAnsi="Times New Roman" w:cs="Times New Roman"/>
          <w:i/>
          <w:color w:val="000000" w:themeColor="text1"/>
          <w:sz w:val="24"/>
          <w:szCs w:val="24"/>
        </w:rPr>
        <w:t>iroului Naţional de Statistică</w:t>
      </w:r>
      <w:r w:rsidR="00CC4CF1" w:rsidRPr="00A242B7">
        <w:rPr>
          <w:rFonts w:ascii="Times New Roman" w:hAnsi="Times New Roman" w:cs="Times New Roman"/>
          <w:i/>
          <w:color w:val="000000" w:themeColor="text1"/>
          <w:sz w:val="24"/>
          <w:szCs w:val="24"/>
        </w:rPr>
        <w:t>.</w:t>
      </w:r>
    </w:p>
    <w:p w14:paraId="3624D6B6" w14:textId="77777777" w:rsidR="00E74116" w:rsidRPr="00A242B7" w:rsidRDefault="00E74116" w:rsidP="00940865">
      <w:pPr>
        <w:spacing w:after="0" w:line="240" w:lineRule="auto"/>
        <w:ind w:firstLine="720"/>
        <w:jc w:val="both"/>
        <w:rPr>
          <w:rFonts w:ascii="Times New Roman" w:hAnsi="Times New Roman" w:cs="Times New Roman"/>
          <w:i/>
          <w:color w:val="000000" w:themeColor="text1"/>
          <w:sz w:val="28"/>
          <w:szCs w:val="28"/>
        </w:rPr>
      </w:pPr>
    </w:p>
    <w:p w14:paraId="3E4DCE26" w14:textId="77777777" w:rsidR="00820A73"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b/>
          <w:color w:val="000000" w:themeColor="text1"/>
          <w:sz w:val="28"/>
          <w:szCs w:val="28"/>
        </w:rPr>
        <w:t>Investiţiile în educaţie nu asigură competitivitatea economiei naţionale.</w:t>
      </w:r>
      <w:r w:rsidR="00A218ED" w:rsidRPr="00A242B7">
        <w:rPr>
          <w:rFonts w:ascii="Times New Roman" w:hAnsi="Times New Roman" w:cs="Times New Roman"/>
          <w:color w:val="000000" w:themeColor="text1"/>
          <w:sz w:val="28"/>
          <w:szCs w:val="28"/>
        </w:rPr>
        <w:t xml:space="preserve">Pe parcursul anilor 2005-2012, ponderea cheltuielilor publice pentru învăţămînt în PIB a crescut de la 7,9% la 8,4%. A crescut și ponderea cheltuililor publice pe elev/student în raport cu PIB pe cap de locuitor, de la 34,9% în anul 2005 la 45,2% în 2012. O parte din aceste cheltuieli reprezintă cheltuieli cu </w:t>
      </w:r>
      <w:r w:rsidR="009660A3" w:rsidRPr="00A242B7">
        <w:rPr>
          <w:rFonts w:ascii="Times New Roman" w:hAnsi="Times New Roman" w:cs="Times New Roman"/>
          <w:color w:val="000000" w:themeColor="text1"/>
          <w:sz w:val="28"/>
          <w:szCs w:val="28"/>
        </w:rPr>
        <w:t>destinație</w:t>
      </w:r>
      <w:r w:rsidR="00A218ED" w:rsidRPr="00A242B7">
        <w:rPr>
          <w:rFonts w:ascii="Times New Roman" w:hAnsi="Times New Roman" w:cs="Times New Roman"/>
          <w:color w:val="000000" w:themeColor="text1"/>
          <w:sz w:val="28"/>
          <w:szCs w:val="28"/>
        </w:rPr>
        <w:t xml:space="preserve"> socială și nu pot fi clasificate ca </w:t>
      </w:r>
      <w:r w:rsidR="009660A3" w:rsidRPr="00A242B7">
        <w:rPr>
          <w:rFonts w:ascii="Times New Roman" w:hAnsi="Times New Roman" w:cs="Times New Roman"/>
          <w:color w:val="000000" w:themeColor="text1"/>
          <w:sz w:val="28"/>
          <w:szCs w:val="28"/>
        </w:rPr>
        <w:t>investiții în edu</w:t>
      </w:r>
      <w:r w:rsidR="00A218ED" w:rsidRPr="00A242B7">
        <w:rPr>
          <w:rFonts w:ascii="Times New Roman" w:hAnsi="Times New Roman" w:cs="Times New Roman"/>
          <w:color w:val="000000" w:themeColor="text1"/>
          <w:sz w:val="28"/>
          <w:szCs w:val="28"/>
        </w:rPr>
        <w:t>cație. În anul 2012, circa 13,5% din bugetul învățămîntului au revenit cheltuielilor pentru alimentație, burse și întreținerea căminelor</w:t>
      </w:r>
      <w:r w:rsidR="00E74116" w:rsidRPr="00A242B7">
        <w:rPr>
          <w:rFonts w:ascii="Times New Roman" w:hAnsi="Times New Roman" w:cs="Times New Roman"/>
          <w:color w:val="000000" w:themeColor="text1"/>
          <w:sz w:val="24"/>
          <w:szCs w:val="24"/>
        </w:rPr>
        <w:t>(CASE Moldova, finanțat de UNICEF, Raport privind analiza exhaustivă a cheltuielilor bugetare ce ţin de protecţia socială din sistemul de învăţămînt al Republicii Moldova în perioada anilor 2008-2010 şi practicile existente în regiune pentru finanţarea costurilor conexe educaţiei, 2012)</w:t>
      </w:r>
      <w:r w:rsidR="00A218ED" w:rsidRPr="00A242B7">
        <w:rPr>
          <w:rFonts w:ascii="Times New Roman" w:hAnsi="Times New Roman" w:cs="Times New Roman"/>
          <w:color w:val="000000" w:themeColor="text1"/>
          <w:sz w:val="28"/>
          <w:szCs w:val="28"/>
        </w:rPr>
        <w:t xml:space="preserve">. Totuşi, cheltuielile în educație au crescut constant, dar investiţiile realizate în ultimii ani nu au reuşit să acopere necesităţile unui sector care îşi propune să </w:t>
      </w:r>
      <w:r w:rsidR="009660A3" w:rsidRPr="00A242B7">
        <w:rPr>
          <w:rFonts w:ascii="Times New Roman" w:hAnsi="Times New Roman" w:cs="Times New Roman"/>
          <w:color w:val="000000" w:themeColor="text1"/>
          <w:sz w:val="28"/>
          <w:szCs w:val="28"/>
        </w:rPr>
        <w:t>pregătească</w:t>
      </w:r>
      <w:r w:rsidR="00A218ED" w:rsidRPr="00A242B7">
        <w:rPr>
          <w:rFonts w:ascii="Times New Roman" w:hAnsi="Times New Roman" w:cs="Times New Roman"/>
          <w:color w:val="000000" w:themeColor="text1"/>
          <w:sz w:val="28"/>
          <w:szCs w:val="28"/>
        </w:rPr>
        <w:t xml:space="preserve"> forţă de muncă competitivă pentru o economie globală. </w:t>
      </w:r>
      <w:r w:rsidRPr="00A242B7">
        <w:rPr>
          <w:rFonts w:ascii="Times New Roman" w:hAnsi="Times New Roman" w:cs="Times New Roman"/>
          <w:color w:val="000000" w:themeColor="text1"/>
          <w:sz w:val="28"/>
          <w:szCs w:val="28"/>
        </w:rPr>
        <w:t xml:space="preserve">În actualele condiţii, se impune o abordare cuprinzătoare şi inovatoare a politicilor în domeniul educaţiei. </w:t>
      </w:r>
    </w:p>
    <w:p w14:paraId="49EA4CF7" w14:textId="77777777" w:rsidR="008C02AA" w:rsidRPr="00A242B7" w:rsidRDefault="008C02AA" w:rsidP="00940865">
      <w:pPr>
        <w:spacing w:after="0" w:line="240" w:lineRule="auto"/>
        <w:ind w:firstLine="720"/>
        <w:jc w:val="both"/>
        <w:rPr>
          <w:rFonts w:ascii="Times New Roman" w:hAnsi="Times New Roman" w:cs="Times New Roman"/>
          <w:color w:val="000000" w:themeColor="text1"/>
          <w:sz w:val="28"/>
          <w:szCs w:val="28"/>
        </w:rPr>
      </w:pPr>
    </w:p>
    <w:p w14:paraId="3C976C4F" w14:textId="77777777" w:rsidR="0060545B" w:rsidRPr="00A242B7" w:rsidRDefault="00766185" w:rsidP="00643E44">
      <w:pPr>
        <w:pStyle w:val="Heading3"/>
        <w:spacing w:before="0" w:line="240" w:lineRule="auto"/>
        <w:jc w:val="center"/>
        <w:rPr>
          <w:rFonts w:ascii="Times New Roman" w:hAnsi="Times New Roman" w:cs="Times New Roman"/>
          <w:color w:val="000000" w:themeColor="text1"/>
          <w:sz w:val="28"/>
          <w:szCs w:val="28"/>
        </w:rPr>
      </w:pPr>
      <w:bookmarkStart w:id="7" w:name="_Toc395109170"/>
      <w:r w:rsidRPr="00A242B7">
        <w:rPr>
          <w:rFonts w:ascii="Times New Roman" w:hAnsi="Times New Roman" w:cs="Times New Roman"/>
          <w:color w:val="000000" w:themeColor="text1"/>
          <w:sz w:val="28"/>
          <w:szCs w:val="28"/>
        </w:rPr>
        <w:t>ACCES</w:t>
      </w:r>
      <w:bookmarkEnd w:id="7"/>
    </w:p>
    <w:p w14:paraId="1822DE9B" w14:textId="77777777" w:rsidR="0060545B" w:rsidRPr="00A242B7" w:rsidRDefault="0060545B" w:rsidP="00643E44">
      <w:pPr>
        <w:spacing w:after="0" w:line="240" w:lineRule="auto"/>
        <w:ind w:firstLine="720"/>
        <w:jc w:val="both"/>
        <w:rPr>
          <w:rFonts w:ascii="Times New Roman" w:hAnsi="Times New Roman" w:cs="Times New Roman"/>
          <w:color w:val="000000" w:themeColor="text1"/>
          <w:sz w:val="28"/>
          <w:szCs w:val="28"/>
        </w:rPr>
      </w:pPr>
    </w:p>
    <w:p w14:paraId="0CC293DD"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Declinul demografic conduce la scăderea semnificativă a populaţiei cuprinse în procesul de educaţie şi generează probleme de supradimensionare a reţelei şcolare. Totuşi, persistă probleme de acces la anumite niveluri de învăţămînt.</w:t>
      </w:r>
    </w:p>
    <w:p w14:paraId="1FAF3790" w14:textId="77777777" w:rsidR="006D39C6" w:rsidRPr="00A242B7" w:rsidRDefault="006D39C6" w:rsidP="00643E44">
      <w:pPr>
        <w:spacing w:after="0" w:line="240" w:lineRule="auto"/>
        <w:ind w:firstLine="720"/>
        <w:jc w:val="both"/>
        <w:rPr>
          <w:rFonts w:ascii="Times New Roman" w:hAnsi="Times New Roman" w:cs="Times New Roman"/>
          <w:b/>
          <w:color w:val="000000" w:themeColor="text1"/>
          <w:sz w:val="28"/>
          <w:szCs w:val="28"/>
        </w:rPr>
      </w:pPr>
    </w:p>
    <w:p w14:paraId="1FF36495" w14:textId="77777777" w:rsidR="005F4F07" w:rsidRPr="00A242B7" w:rsidRDefault="00A218ED" w:rsidP="00643E44">
      <w:pPr>
        <w:spacing w:after="0" w:line="240" w:lineRule="auto"/>
        <w:ind w:firstLine="720"/>
        <w:jc w:val="both"/>
        <w:rPr>
          <w:rFonts w:ascii="Times New Roman" w:hAnsi="Times New Roman" w:cs="Times New Roman"/>
          <w:color w:val="000000" w:themeColor="text1"/>
          <w:sz w:val="24"/>
          <w:szCs w:val="24"/>
          <w:lang w:val="fr-FR"/>
        </w:rPr>
      </w:pPr>
      <w:r w:rsidRPr="00A242B7">
        <w:rPr>
          <w:rFonts w:ascii="Times New Roman" w:hAnsi="Times New Roman" w:cs="Times New Roman"/>
          <w:color w:val="000000" w:themeColor="text1"/>
          <w:sz w:val="28"/>
          <w:szCs w:val="28"/>
        </w:rPr>
        <w:t xml:space="preserve">Ca urmare a declinului demografic cauzat de sporul negativ al populaţiei şi de exodul peste hotare, a scăzut semnificativ numărul elevilor şi al studenţilor. Astfel, numărul populaţiei stabile în vîrstă de pînă la 30 de ani a constituit 1558,9 mii de persoane la începutul anului 2013, prezentînd o reducere  cu 7,1% faţă de anul 2007, şi cu 12,5% faţă de anul 2003. În cazul populaţiei din </w:t>
      </w:r>
      <w:r w:rsidRPr="00A242B7">
        <w:rPr>
          <w:rFonts w:ascii="Times New Roman" w:hAnsi="Times New Roman" w:cs="Times New Roman"/>
          <w:color w:val="000000" w:themeColor="text1"/>
          <w:sz w:val="28"/>
          <w:szCs w:val="28"/>
        </w:rPr>
        <w:lastRenderedPageBreak/>
        <w:t xml:space="preserve">categoria  de vîrstă 3-23 ani s-a înregistrat o scădere  cu 17,3% faţă de anul 2007, şi cu 24,5% faţă de anul 2003, iar numărul copiilor și tinerilor  cuprinși  în procesul de educaţie (3-23 ani) s-a redus cu 14,0% faţă de anul 2007, şi cu 26,5% faţă de anul 2003 </w:t>
      </w:r>
      <w:r w:rsidRPr="002D0531">
        <w:rPr>
          <w:rFonts w:ascii="Times New Roman" w:hAnsi="Times New Roman" w:cs="Times New Roman"/>
          <w:color w:val="000000" w:themeColor="text1"/>
          <w:sz w:val="28"/>
          <w:szCs w:val="28"/>
        </w:rPr>
        <w:t>(</w:t>
      </w:r>
      <w:r w:rsidR="006D39C6" w:rsidRPr="002D0531">
        <w:rPr>
          <w:rFonts w:ascii="Times New Roman" w:hAnsi="Times New Roman" w:cs="Times New Roman"/>
          <w:color w:val="000000" w:themeColor="text1"/>
          <w:sz w:val="28"/>
          <w:szCs w:val="28"/>
        </w:rPr>
        <w:t>f</w:t>
      </w:r>
      <w:r w:rsidRPr="002D0531">
        <w:rPr>
          <w:rFonts w:ascii="Times New Roman" w:hAnsi="Times New Roman" w:cs="Times New Roman"/>
          <w:color w:val="000000" w:themeColor="text1"/>
          <w:sz w:val="28"/>
          <w:szCs w:val="28"/>
        </w:rPr>
        <w:t>igura 2)</w:t>
      </w:r>
      <w:r w:rsidR="006D39C6" w:rsidRPr="00A242B7">
        <w:rPr>
          <w:rFonts w:ascii="Times New Roman" w:hAnsi="Times New Roman" w:cs="Times New Roman"/>
          <w:color w:val="000000" w:themeColor="text1"/>
          <w:sz w:val="24"/>
          <w:szCs w:val="24"/>
        </w:rPr>
        <w:t>(</w:t>
      </w:r>
      <w:r w:rsidR="006D39C6" w:rsidRPr="00A242B7">
        <w:rPr>
          <w:rFonts w:ascii="Times New Roman" w:hAnsi="Times New Roman" w:cs="Times New Roman"/>
          <w:color w:val="000000" w:themeColor="text1"/>
          <w:sz w:val="24"/>
          <w:szCs w:val="24"/>
          <w:lang w:val="fr-FR"/>
        </w:rPr>
        <w:t>B</w:t>
      </w:r>
      <w:r w:rsidR="00CC4CF1" w:rsidRPr="00A242B7">
        <w:rPr>
          <w:rFonts w:ascii="Times New Roman" w:hAnsi="Times New Roman" w:cs="Times New Roman"/>
          <w:color w:val="000000" w:themeColor="text1"/>
          <w:sz w:val="24"/>
          <w:szCs w:val="24"/>
          <w:lang w:val="fr-FR"/>
        </w:rPr>
        <w:t xml:space="preserve">iroul </w:t>
      </w:r>
      <w:r w:rsidR="006D39C6" w:rsidRPr="00A242B7">
        <w:rPr>
          <w:rFonts w:ascii="Times New Roman" w:hAnsi="Times New Roman" w:cs="Times New Roman"/>
          <w:color w:val="000000" w:themeColor="text1"/>
          <w:sz w:val="24"/>
          <w:szCs w:val="24"/>
          <w:lang w:val="fr-FR"/>
        </w:rPr>
        <w:t>N</w:t>
      </w:r>
      <w:r w:rsidR="00CC4CF1" w:rsidRPr="00A242B7">
        <w:rPr>
          <w:rFonts w:ascii="Times New Roman" w:hAnsi="Times New Roman" w:cs="Times New Roman"/>
          <w:color w:val="000000" w:themeColor="text1"/>
          <w:sz w:val="24"/>
          <w:szCs w:val="24"/>
          <w:lang w:val="fr-FR"/>
        </w:rPr>
        <w:t xml:space="preserve">aţional de </w:t>
      </w:r>
      <w:r w:rsidR="006D39C6" w:rsidRPr="00A242B7">
        <w:rPr>
          <w:rFonts w:ascii="Times New Roman" w:hAnsi="Times New Roman" w:cs="Times New Roman"/>
          <w:color w:val="000000" w:themeColor="text1"/>
          <w:sz w:val="24"/>
          <w:szCs w:val="24"/>
          <w:lang w:val="fr-FR"/>
        </w:rPr>
        <w:t>S</w:t>
      </w:r>
      <w:r w:rsidR="00CC4CF1" w:rsidRPr="00A242B7">
        <w:rPr>
          <w:rFonts w:ascii="Times New Roman" w:hAnsi="Times New Roman" w:cs="Times New Roman"/>
          <w:color w:val="000000" w:themeColor="text1"/>
          <w:sz w:val="24"/>
          <w:szCs w:val="24"/>
          <w:lang w:val="fr-FR"/>
        </w:rPr>
        <w:t>tatistică</w:t>
      </w:r>
      <w:r w:rsidR="006D39C6" w:rsidRPr="00A242B7">
        <w:rPr>
          <w:rFonts w:ascii="Times New Roman" w:hAnsi="Times New Roman" w:cs="Times New Roman"/>
          <w:color w:val="000000" w:themeColor="text1"/>
          <w:sz w:val="24"/>
          <w:szCs w:val="24"/>
          <w:lang w:val="fr-FR"/>
        </w:rPr>
        <w:t>, Populaţia şi procesele demografice, 2013).</w:t>
      </w:r>
    </w:p>
    <w:p w14:paraId="576676BA" w14:textId="77777777"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rPr>
      </w:pPr>
    </w:p>
    <w:p w14:paraId="10E5AC2B" w14:textId="77777777" w:rsidR="00B01064" w:rsidRPr="00A242B7" w:rsidRDefault="00570C1D" w:rsidP="006D39C6">
      <w:pPr>
        <w:keepNext/>
        <w:spacing w:after="0" w:line="240" w:lineRule="auto"/>
        <w:jc w:val="both"/>
        <w:rPr>
          <w:rFonts w:ascii="Times New Roman" w:hAnsi="Times New Roman" w:cs="Times New Roman"/>
          <w:b/>
          <w:color w:val="000000" w:themeColor="text1"/>
          <w:sz w:val="28"/>
          <w:szCs w:val="28"/>
        </w:rPr>
      </w:pPr>
      <w:r w:rsidRPr="00A242B7">
        <w:rPr>
          <w:rFonts w:ascii="Times New Roman" w:hAnsi="Times New Roman" w:cs="Times New Roman"/>
          <w:i/>
          <w:noProof/>
          <w:color w:val="000000" w:themeColor="text1"/>
          <w:sz w:val="28"/>
          <w:szCs w:val="28"/>
        </w:rPr>
        <w:drawing>
          <wp:inline distT="0" distB="0" distL="0" distR="0" wp14:anchorId="3616A04A" wp14:editId="1D0FFC7E">
            <wp:extent cx="5761990" cy="2702011"/>
            <wp:effectExtent l="19050" t="0" r="10160" b="3089"/>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0AA4FE" w14:textId="77777777" w:rsidR="006D39C6" w:rsidRPr="00A242B7" w:rsidRDefault="006D39C6" w:rsidP="006D39C6">
      <w:pPr>
        <w:keepNext/>
        <w:spacing w:after="0" w:line="240" w:lineRule="auto"/>
        <w:ind w:firstLine="720"/>
        <w:jc w:val="both"/>
        <w:rPr>
          <w:rFonts w:ascii="Times New Roman" w:hAnsi="Times New Roman" w:cs="Times New Roman"/>
          <w:color w:val="000000" w:themeColor="text1"/>
          <w:sz w:val="24"/>
          <w:szCs w:val="24"/>
        </w:rPr>
      </w:pPr>
    </w:p>
    <w:p w14:paraId="71688707" w14:textId="77777777" w:rsidR="006D39C6" w:rsidRPr="00A242B7" w:rsidRDefault="006D39C6" w:rsidP="006D39C6">
      <w:pPr>
        <w:keepNext/>
        <w:spacing w:after="0" w:line="240" w:lineRule="auto"/>
        <w:ind w:firstLine="720"/>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Figura 2. Evoluţia populaţiei stabile cu vîrsta de pînă la 30 de ani şi a celei cuprinse în procesul de educaţie, 2003 – 2013.</w:t>
      </w:r>
    </w:p>
    <w:p w14:paraId="521100D1" w14:textId="77777777" w:rsidR="00950560" w:rsidRPr="00A242B7" w:rsidRDefault="00766185" w:rsidP="00940865">
      <w:pPr>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Sursa: Biroul Naţional de Statistică</w:t>
      </w:r>
      <w:r w:rsidR="00CC4CF1" w:rsidRPr="00A242B7">
        <w:rPr>
          <w:rFonts w:ascii="Times New Roman" w:hAnsi="Times New Roman" w:cs="Times New Roman"/>
          <w:i/>
          <w:color w:val="000000" w:themeColor="text1"/>
          <w:sz w:val="24"/>
          <w:szCs w:val="24"/>
        </w:rPr>
        <w:t>.</w:t>
      </w:r>
    </w:p>
    <w:p w14:paraId="715933B4" w14:textId="77777777" w:rsidR="006D39C6" w:rsidRPr="00A242B7" w:rsidRDefault="006D39C6" w:rsidP="00940865">
      <w:pPr>
        <w:spacing w:after="0" w:line="240" w:lineRule="auto"/>
        <w:ind w:firstLine="720"/>
        <w:jc w:val="both"/>
        <w:rPr>
          <w:rFonts w:ascii="Times New Roman" w:hAnsi="Times New Roman" w:cs="Times New Roman"/>
          <w:b/>
          <w:color w:val="000000" w:themeColor="text1"/>
          <w:sz w:val="28"/>
          <w:szCs w:val="28"/>
        </w:rPr>
      </w:pPr>
    </w:p>
    <w:p w14:paraId="0621822C" w14:textId="77777777" w:rsidR="00BE0334" w:rsidRPr="00A242B7" w:rsidRDefault="00766185"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Tendinţele demografice negative generează probleme de supradimensionare a reţelei de instituţii de învăţămînt,în special</w:t>
      </w:r>
      <w:r w:rsidR="006247DC"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în învăţămîntul general, ceea ce </w:t>
      </w:r>
      <w:r w:rsidR="006D39C6" w:rsidRPr="00A242B7">
        <w:rPr>
          <w:rFonts w:ascii="Times New Roman" w:hAnsi="Times New Roman" w:cs="Times New Roman"/>
          <w:color w:val="000000" w:themeColor="text1"/>
          <w:sz w:val="28"/>
          <w:szCs w:val="28"/>
        </w:rPr>
        <w:t>con</w:t>
      </w:r>
      <w:r w:rsidRPr="00A242B7">
        <w:rPr>
          <w:rFonts w:ascii="Times New Roman" w:hAnsi="Times New Roman" w:cs="Times New Roman"/>
          <w:color w:val="000000" w:themeColor="text1"/>
          <w:sz w:val="28"/>
          <w:szCs w:val="28"/>
        </w:rPr>
        <w:t xml:space="preserve">duce la utilizarea ineficientă a resurselor şi nu permite </w:t>
      </w:r>
      <w:r w:rsidR="00E822BE" w:rsidRPr="00A242B7">
        <w:rPr>
          <w:rFonts w:ascii="Times New Roman" w:hAnsi="Times New Roman" w:cs="Times New Roman"/>
          <w:color w:val="000000" w:themeColor="text1"/>
          <w:sz w:val="28"/>
          <w:szCs w:val="28"/>
        </w:rPr>
        <w:t xml:space="preserve">realizarea de </w:t>
      </w:r>
      <w:r w:rsidRPr="00A242B7">
        <w:rPr>
          <w:rFonts w:ascii="Times New Roman" w:hAnsi="Times New Roman" w:cs="Times New Roman"/>
          <w:color w:val="000000" w:themeColor="text1"/>
          <w:sz w:val="28"/>
          <w:szCs w:val="28"/>
        </w:rPr>
        <w:t xml:space="preserve">investiţii în modernizarea şi dotarea şcolilor. În condiţiile în care populaţia </w:t>
      </w:r>
      <w:r w:rsidR="00C70FE8" w:rsidRPr="00A242B7">
        <w:rPr>
          <w:rFonts w:ascii="Times New Roman" w:hAnsi="Times New Roman" w:cs="Times New Roman"/>
          <w:color w:val="000000" w:themeColor="text1"/>
          <w:sz w:val="28"/>
          <w:szCs w:val="28"/>
        </w:rPr>
        <w:t>şcolară</w:t>
      </w:r>
      <w:r w:rsidRPr="00A242B7">
        <w:rPr>
          <w:rFonts w:ascii="Times New Roman" w:hAnsi="Times New Roman" w:cs="Times New Roman"/>
          <w:color w:val="000000" w:themeColor="text1"/>
          <w:sz w:val="28"/>
          <w:szCs w:val="28"/>
        </w:rPr>
        <w:t xml:space="preserve"> s-a înjumătăţit în raport cu 1990 şi numărul şcolilor a scăzut cu 14,6%, mai persistă problema accesului la studii, determinată de diverşi factori la diferite </w:t>
      </w:r>
      <w:r w:rsidR="00E822BE" w:rsidRPr="00A242B7">
        <w:rPr>
          <w:rFonts w:ascii="Times New Roman" w:hAnsi="Times New Roman" w:cs="Times New Roman"/>
          <w:color w:val="000000" w:themeColor="text1"/>
          <w:sz w:val="28"/>
          <w:szCs w:val="28"/>
        </w:rPr>
        <w:t xml:space="preserve">niveluri </w:t>
      </w:r>
      <w:r w:rsidRPr="00A242B7">
        <w:rPr>
          <w:rFonts w:ascii="Times New Roman" w:hAnsi="Times New Roman" w:cs="Times New Roman"/>
          <w:color w:val="000000" w:themeColor="text1"/>
          <w:sz w:val="28"/>
          <w:szCs w:val="28"/>
        </w:rPr>
        <w:t xml:space="preserve"> de învăţămînt.</w:t>
      </w:r>
    </w:p>
    <w:p w14:paraId="4E8B762D" w14:textId="77777777" w:rsidR="006D39C6" w:rsidRPr="00A242B7" w:rsidRDefault="006D39C6" w:rsidP="00643E44">
      <w:pPr>
        <w:spacing w:after="0" w:line="240" w:lineRule="auto"/>
        <w:ind w:firstLine="720"/>
        <w:jc w:val="both"/>
        <w:rPr>
          <w:rFonts w:ascii="Times New Roman" w:hAnsi="Times New Roman" w:cs="Times New Roman"/>
          <w:color w:val="000000" w:themeColor="text1"/>
          <w:sz w:val="28"/>
          <w:szCs w:val="28"/>
        </w:rPr>
      </w:pPr>
    </w:p>
    <w:p w14:paraId="57416BEC"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Solicitările de acces al copiilor de vîrstă mică la educaţie cresc într-un ritm susţinut, dar reţeaua existentă de grădiniţe acoperă doar o parte din cerere. Se menţine discrepanţa dintre rata de înrolare în mediul urban şi în cel rural.</w:t>
      </w:r>
    </w:p>
    <w:p w14:paraId="03D612D5" w14:textId="77777777" w:rsidR="006D39C6" w:rsidRPr="00A242B7" w:rsidRDefault="006D39C6" w:rsidP="00643E44">
      <w:pPr>
        <w:spacing w:after="0" w:line="240" w:lineRule="auto"/>
        <w:ind w:firstLine="720"/>
        <w:jc w:val="both"/>
        <w:rPr>
          <w:rFonts w:ascii="Times New Roman" w:hAnsi="Times New Roman" w:cs="Times New Roman"/>
          <w:b/>
          <w:color w:val="000000" w:themeColor="text1"/>
          <w:sz w:val="28"/>
          <w:szCs w:val="28"/>
        </w:rPr>
      </w:pPr>
    </w:p>
    <w:p w14:paraId="469D1D8A" w14:textId="77777777" w:rsidR="00234F2C" w:rsidRPr="00A242B7" w:rsidRDefault="00766185"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Numărul instituţiilor </w:t>
      </w:r>
      <w:r w:rsidR="00110F3B" w:rsidRPr="00A242B7">
        <w:rPr>
          <w:rFonts w:ascii="Times New Roman" w:hAnsi="Times New Roman" w:cs="Times New Roman"/>
          <w:color w:val="000000" w:themeColor="text1"/>
          <w:sz w:val="28"/>
          <w:szCs w:val="28"/>
        </w:rPr>
        <w:t xml:space="preserve">de educație </w:t>
      </w:r>
      <w:r w:rsidRPr="00A242B7">
        <w:rPr>
          <w:rFonts w:ascii="Times New Roman" w:hAnsi="Times New Roman" w:cs="Times New Roman"/>
          <w:color w:val="000000" w:themeColor="text1"/>
          <w:sz w:val="28"/>
          <w:szCs w:val="28"/>
        </w:rPr>
        <w:t>preşcolar</w:t>
      </w:r>
      <w:r w:rsidR="00110F3B" w:rsidRPr="00A242B7">
        <w:rPr>
          <w:rFonts w:ascii="Times New Roman" w:hAnsi="Times New Roman" w:cs="Times New Roman"/>
          <w:color w:val="000000" w:themeColor="text1"/>
          <w:sz w:val="28"/>
          <w:szCs w:val="28"/>
        </w:rPr>
        <w:t>ă</w:t>
      </w:r>
      <w:r w:rsidRPr="00A242B7">
        <w:rPr>
          <w:rFonts w:ascii="Times New Roman" w:hAnsi="Times New Roman" w:cs="Times New Roman"/>
          <w:color w:val="000000" w:themeColor="text1"/>
          <w:sz w:val="28"/>
          <w:szCs w:val="28"/>
        </w:rPr>
        <w:t xml:space="preserve"> este în creştere, după scăderea dramatică </w:t>
      </w:r>
      <w:r w:rsidR="00110F3B" w:rsidRPr="00A242B7">
        <w:rPr>
          <w:rFonts w:ascii="Times New Roman" w:hAnsi="Times New Roman" w:cs="Times New Roman"/>
          <w:color w:val="000000" w:themeColor="text1"/>
          <w:sz w:val="28"/>
          <w:szCs w:val="28"/>
        </w:rPr>
        <w:t xml:space="preserve">înregistrată </w:t>
      </w:r>
      <w:r w:rsidRPr="00A242B7">
        <w:rPr>
          <w:rFonts w:ascii="Times New Roman" w:hAnsi="Times New Roman" w:cs="Times New Roman"/>
          <w:color w:val="000000" w:themeColor="text1"/>
          <w:sz w:val="28"/>
          <w:szCs w:val="28"/>
        </w:rPr>
        <w:t xml:space="preserve">în perioada de recesiune din anii ’90. </w:t>
      </w:r>
      <w:r w:rsidR="00A218ED" w:rsidRPr="00A242B7">
        <w:rPr>
          <w:rFonts w:ascii="Times New Roman" w:hAnsi="Times New Roman" w:cs="Times New Roman"/>
          <w:color w:val="000000" w:themeColor="text1"/>
          <w:sz w:val="28"/>
          <w:szCs w:val="28"/>
        </w:rPr>
        <w:t xml:space="preserve">La începutul anului 2013, existau 1418 instituţii preşcolare, sau cu circa 6,3% mai multe faţă de anul 2007. Această creştere a avut ca rezultat majorarea numărului de copii care frecventează aceste instituţii pînă la 141,1 mii de copii în anul 2012, adică cu 17,5% mai mult faţă de anul 2007. Astfel, se înregistrează o sporire a ratei brute de cuprindere în învăţămîntul preşcolar, aceasta constituind 82,1% în anul 2012 faţă de 72,6% în anul 2007. Discrepanţele dintre rata de cuprindere în mediul </w:t>
      </w:r>
      <w:r w:rsidR="00A218ED" w:rsidRPr="00A242B7">
        <w:rPr>
          <w:rFonts w:ascii="Times New Roman" w:hAnsi="Times New Roman" w:cs="Times New Roman"/>
          <w:color w:val="000000" w:themeColor="text1"/>
          <w:sz w:val="28"/>
          <w:szCs w:val="28"/>
        </w:rPr>
        <w:lastRenderedPageBreak/>
        <w:t>urban şi cea din mediul rural persistă, constituind 29,1 p.p. în 2012 comparativ cu 25,2 p.p. în 2007</w:t>
      </w:r>
      <w:r w:rsidR="006D39C6" w:rsidRPr="00A242B7">
        <w:rPr>
          <w:rFonts w:ascii="Times New Roman" w:hAnsi="Times New Roman" w:cs="Times New Roman"/>
          <w:color w:val="000000" w:themeColor="text1"/>
          <w:sz w:val="24"/>
          <w:szCs w:val="24"/>
          <w:lang w:val="ro-RO"/>
        </w:rPr>
        <w:t>(Educaţia în R</w:t>
      </w:r>
      <w:r w:rsidR="009C3216" w:rsidRPr="00A242B7">
        <w:rPr>
          <w:rFonts w:ascii="Times New Roman" w:hAnsi="Times New Roman" w:cs="Times New Roman"/>
          <w:color w:val="000000" w:themeColor="text1"/>
          <w:sz w:val="24"/>
          <w:szCs w:val="24"/>
          <w:lang w:val="ro-RO"/>
        </w:rPr>
        <w:t>epublica</w:t>
      </w:r>
      <w:r w:rsidR="006D39C6" w:rsidRPr="00A242B7">
        <w:rPr>
          <w:rFonts w:ascii="Times New Roman" w:hAnsi="Times New Roman" w:cs="Times New Roman"/>
          <w:color w:val="000000" w:themeColor="text1"/>
          <w:sz w:val="24"/>
          <w:szCs w:val="24"/>
          <w:lang w:val="ro-RO"/>
        </w:rPr>
        <w:t xml:space="preserve"> Moldova, publicaţie statistică, 2012/2013)</w:t>
      </w:r>
      <w:r w:rsidR="00A218ED" w:rsidRPr="00A242B7">
        <w:rPr>
          <w:rFonts w:ascii="Times New Roman" w:hAnsi="Times New Roman" w:cs="Times New Roman"/>
          <w:color w:val="000000" w:themeColor="text1"/>
          <w:sz w:val="24"/>
          <w:szCs w:val="24"/>
        </w:rPr>
        <w:t xml:space="preserve"> (</w:t>
      </w:r>
      <w:r w:rsidR="006D39C6" w:rsidRPr="00A242B7">
        <w:rPr>
          <w:rFonts w:ascii="Times New Roman" w:hAnsi="Times New Roman" w:cs="Times New Roman"/>
          <w:color w:val="000000" w:themeColor="text1"/>
          <w:sz w:val="24"/>
          <w:szCs w:val="24"/>
        </w:rPr>
        <w:t>t</w:t>
      </w:r>
      <w:r w:rsidR="00A218ED" w:rsidRPr="00A242B7">
        <w:rPr>
          <w:rFonts w:ascii="Times New Roman" w:hAnsi="Times New Roman" w:cs="Times New Roman"/>
          <w:color w:val="000000" w:themeColor="text1"/>
          <w:sz w:val="24"/>
          <w:szCs w:val="24"/>
        </w:rPr>
        <w:t>abelul 1)</w:t>
      </w:r>
      <w:r w:rsidR="00A218ED" w:rsidRPr="00A242B7">
        <w:rPr>
          <w:rFonts w:ascii="Times New Roman" w:hAnsi="Times New Roman" w:cs="Times New Roman"/>
          <w:color w:val="000000" w:themeColor="text1"/>
          <w:sz w:val="28"/>
          <w:szCs w:val="28"/>
        </w:rPr>
        <w:t>.  Deși o parte din această discrepanță poate fi explicată prin înrolarea copiilor din localitățile rurale în grădinițele din centrele urbane, diferența rămîne a fi semnificativă.</w:t>
      </w:r>
    </w:p>
    <w:p w14:paraId="14831EC3" w14:textId="77777777"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rPr>
      </w:pPr>
    </w:p>
    <w:p w14:paraId="053FDA56" w14:textId="77777777" w:rsidR="006D39C6" w:rsidRPr="00A242B7" w:rsidRDefault="00A218ED" w:rsidP="006D39C6">
      <w:pPr>
        <w:keepNext/>
        <w:spacing w:after="0" w:line="240" w:lineRule="auto"/>
        <w:ind w:firstLine="720"/>
        <w:jc w:val="right"/>
        <w:rPr>
          <w:rFonts w:ascii="Times New Roman" w:hAnsi="Times New Roman" w:cs="Times New Roman"/>
          <w:i/>
          <w:color w:val="000000" w:themeColor="text1"/>
          <w:sz w:val="28"/>
          <w:szCs w:val="28"/>
        </w:rPr>
      </w:pPr>
      <w:r w:rsidRPr="00A242B7">
        <w:rPr>
          <w:rFonts w:ascii="Times New Roman" w:hAnsi="Times New Roman" w:cs="Times New Roman"/>
          <w:color w:val="000000" w:themeColor="text1"/>
          <w:sz w:val="28"/>
          <w:szCs w:val="28"/>
        </w:rPr>
        <w:t>Tabelul 1</w:t>
      </w:r>
    </w:p>
    <w:p w14:paraId="7DA7D142" w14:textId="77777777" w:rsidR="00234F2C" w:rsidRPr="00A242B7" w:rsidRDefault="00A218ED" w:rsidP="006D39C6">
      <w:pPr>
        <w:keepNext/>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 de înrolare în învăţămîntul preşcolar, în %</w:t>
      </w:r>
    </w:p>
    <w:p w14:paraId="2A13BDC6" w14:textId="77777777" w:rsidR="006D39C6" w:rsidRPr="00A242B7" w:rsidRDefault="006D39C6" w:rsidP="00940865">
      <w:pPr>
        <w:keepNext/>
        <w:spacing w:after="0" w:line="240" w:lineRule="auto"/>
        <w:ind w:firstLine="720"/>
        <w:jc w:val="both"/>
        <w:rPr>
          <w:rFonts w:ascii="Times New Roman" w:hAnsi="Times New Roman" w:cs="Times New Roman"/>
          <w:i/>
          <w:color w:val="000000" w:themeColor="text1"/>
          <w:sz w:val="28"/>
          <w:szCs w:val="28"/>
        </w:rPr>
      </w:pPr>
    </w:p>
    <w:tbl>
      <w:tblPr>
        <w:tblStyle w:val="TableGrid"/>
        <w:tblW w:w="5000" w:type="pct"/>
        <w:tblLook w:val="04A0" w:firstRow="1" w:lastRow="0" w:firstColumn="1" w:lastColumn="0" w:noHBand="0" w:noVBand="1"/>
      </w:tblPr>
      <w:tblGrid>
        <w:gridCol w:w="842"/>
        <w:gridCol w:w="2181"/>
        <w:gridCol w:w="2366"/>
        <w:gridCol w:w="2258"/>
        <w:gridCol w:w="1697"/>
      </w:tblGrid>
      <w:tr w:rsidR="00234F2C" w:rsidRPr="00A242B7" w14:paraId="30A5BCF0" w14:textId="77777777" w:rsidTr="006D39C6">
        <w:tc>
          <w:tcPr>
            <w:tcW w:w="451" w:type="pct"/>
          </w:tcPr>
          <w:p w14:paraId="526424E1" w14:textId="77777777" w:rsidR="00234F2C"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Anul</w:t>
            </w:r>
          </w:p>
        </w:tc>
        <w:tc>
          <w:tcPr>
            <w:tcW w:w="1167" w:type="pct"/>
          </w:tcPr>
          <w:p w14:paraId="66E79E4F" w14:textId="77777777" w:rsidR="006D39C6"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w:t>
            </w:r>
            <w:r w:rsidR="00F26B81" w:rsidRPr="00A242B7">
              <w:rPr>
                <w:rFonts w:ascii="Times New Roman" w:hAnsi="Times New Roman" w:cs="Times New Roman"/>
                <w:b/>
                <w:color w:val="000000" w:themeColor="text1"/>
                <w:sz w:val="28"/>
                <w:szCs w:val="28"/>
              </w:rPr>
              <w:t>ă</w:t>
            </w:r>
            <w:r w:rsidR="00C01E31" w:rsidRPr="00A242B7">
              <w:rPr>
                <w:rFonts w:ascii="Times New Roman" w:hAnsi="Times New Roman" w:cs="Times New Roman"/>
                <w:b/>
                <w:color w:val="000000" w:themeColor="text1"/>
                <w:sz w:val="28"/>
                <w:szCs w:val="28"/>
              </w:rPr>
              <w:t>,</w:t>
            </w:r>
          </w:p>
          <w:p w14:paraId="5EB11CFB" w14:textId="77777777" w:rsidR="00234F2C"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total</w:t>
            </w:r>
          </w:p>
        </w:tc>
        <w:tc>
          <w:tcPr>
            <w:tcW w:w="1266" w:type="pct"/>
          </w:tcPr>
          <w:p w14:paraId="4BB1B2AF" w14:textId="77777777" w:rsidR="006D39C6"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C01E31" w:rsidRPr="00A242B7">
              <w:rPr>
                <w:rFonts w:ascii="Times New Roman" w:hAnsi="Times New Roman" w:cs="Times New Roman"/>
                <w:b/>
                <w:color w:val="000000" w:themeColor="text1"/>
                <w:sz w:val="28"/>
                <w:szCs w:val="28"/>
              </w:rPr>
              <w:t>,</w:t>
            </w:r>
          </w:p>
          <w:p w14:paraId="7B20B3D2" w14:textId="77777777" w:rsidR="00234F2C"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urban</w:t>
            </w:r>
          </w:p>
        </w:tc>
        <w:tc>
          <w:tcPr>
            <w:tcW w:w="1208" w:type="pct"/>
          </w:tcPr>
          <w:p w14:paraId="309F6DBC" w14:textId="77777777" w:rsidR="006D39C6"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C01E31" w:rsidRPr="00A242B7">
              <w:rPr>
                <w:rFonts w:ascii="Times New Roman" w:hAnsi="Times New Roman" w:cs="Times New Roman"/>
                <w:b/>
                <w:color w:val="000000" w:themeColor="text1"/>
                <w:sz w:val="28"/>
                <w:szCs w:val="28"/>
              </w:rPr>
              <w:t>,</w:t>
            </w:r>
          </w:p>
          <w:p w14:paraId="6F41953E" w14:textId="77777777" w:rsidR="00234F2C"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rural</w:t>
            </w:r>
          </w:p>
        </w:tc>
        <w:tc>
          <w:tcPr>
            <w:tcW w:w="908" w:type="pct"/>
          </w:tcPr>
          <w:p w14:paraId="42076475" w14:textId="77777777" w:rsidR="00234F2C" w:rsidRPr="00A242B7" w:rsidRDefault="00766185" w:rsidP="006D39C6">
            <w:pPr>
              <w:keepNext/>
              <w:ind w:left="-142" w:right="-83" w:firstLine="153"/>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Discrepanţa</w:t>
            </w:r>
          </w:p>
        </w:tc>
      </w:tr>
      <w:tr w:rsidR="00234F2C" w:rsidRPr="00A242B7" w14:paraId="3B03646F" w14:textId="77777777" w:rsidTr="006D39C6">
        <w:tc>
          <w:tcPr>
            <w:tcW w:w="451" w:type="pct"/>
          </w:tcPr>
          <w:p w14:paraId="614E1442"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2007</w:t>
            </w:r>
          </w:p>
        </w:tc>
        <w:tc>
          <w:tcPr>
            <w:tcW w:w="1167" w:type="pct"/>
          </w:tcPr>
          <w:p w14:paraId="0B6C1659"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72,6</w:t>
            </w:r>
          </w:p>
        </w:tc>
        <w:tc>
          <w:tcPr>
            <w:tcW w:w="1266" w:type="pct"/>
          </w:tcPr>
          <w:p w14:paraId="4CA21D29"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88,8</w:t>
            </w:r>
          </w:p>
        </w:tc>
        <w:tc>
          <w:tcPr>
            <w:tcW w:w="1208" w:type="pct"/>
          </w:tcPr>
          <w:p w14:paraId="02459D04"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63,6</w:t>
            </w:r>
          </w:p>
        </w:tc>
        <w:tc>
          <w:tcPr>
            <w:tcW w:w="908" w:type="pct"/>
          </w:tcPr>
          <w:p w14:paraId="43A5643E"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25,2</w:t>
            </w:r>
          </w:p>
        </w:tc>
      </w:tr>
      <w:tr w:rsidR="00234F2C" w:rsidRPr="00A242B7" w14:paraId="5458EC85" w14:textId="77777777" w:rsidTr="006D39C6">
        <w:tc>
          <w:tcPr>
            <w:tcW w:w="451" w:type="pct"/>
          </w:tcPr>
          <w:p w14:paraId="0C30D2DD"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2012</w:t>
            </w:r>
          </w:p>
        </w:tc>
        <w:tc>
          <w:tcPr>
            <w:tcW w:w="1167" w:type="pct"/>
          </w:tcPr>
          <w:p w14:paraId="48162846"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82,1</w:t>
            </w:r>
          </w:p>
        </w:tc>
        <w:tc>
          <w:tcPr>
            <w:tcW w:w="1266" w:type="pct"/>
          </w:tcPr>
          <w:p w14:paraId="1513E3EB" w14:textId="77777777" w:rsidR="00234F2C" w:rsidRPr="00A242B7" w:rsidRDefault="00766185" w:rsidP="00CC4CF1">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100,5</w:t>
            </w:r>
            <w:r w:rsidR="00CC4CF1" w:rsidRPr="00A242B7">
              <w:rPr>
                <w:rFonts w:ascii="Times New Roman" w:hAnsi="Times New Roman" w:cs="Times New Roman"/>
                <w:color w:val="000000" w:themeColor="text1"/>
                <w:sz w:val="28"/>
                <w:szCs w:val="28"/>
              </w:rPr>
              <w:t>*</w:t>
            </w:r>
          </w:p>
        </w:tc>
        <w:tc>
          <w:tcPr>
            <w:tcW w:w="1208" w:type="pct"/>
          </w:tcPr>
          <w:p w14:paraId="371B63B9"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71,4</w:t>
            </w:r>
          </w:p>
        </w:tc>
        <w:tc>
          <w:tcPr>
            <w:tcW w:w="908" w:type="pct"/>
          </w:tcPr>
          <w:p w14:paraId="30CD7046" w14:textId="77777777"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t>29,1</w:t>
            </w:r>
          </w:p>
        </w:tc>
      </w:tr>
    </w:tbl>
    <w:p w14:paraId="727681E8" w14:textId="77777777" w:rsidR="00CC4CF1" w:rsidRPr="00A242B7" w:rsidRDefault="00CC4CF1" w:rsidP="00940865">
      <w:pPr>
        <w:spacing w:after="0" w:line="240" w:lineRule="auto"/>
        <w:ind w:firstLine="720"/>
        <w:jc w:val="both"/>
        <w:rPr>
          <w:rFonts w:ascii="Times New Roman" w:hAnsi="Times New Roman" w:cs="Times New Roman"/>
          <w:color w:val="000000" w:themeColor="text1"/>
          <w:sz w:val="16"/>
          <w:szCs w:val="16"/>
        </w:rPr>
      </w:pPr>
    </w:p>
    <w:p w14:paraId="47628815" w14:textId="77777777" w:rsidR="006D39C6" w:rsidRPr="00A242B7" w:rsidRDefault="00CC4CF1" w:rsidP="00940865">
      <w:pPr>
        <w:spacing w:after="0" w:line="240" w:lineRule="auto"/>
        <w:ind w:firstLine="720"/>
        <w:jc w:val="both"/>
        <w:rPr>
          <w:rFonts w:ascii="Times New Roman" w:hAnsi="Times New Roman" w:cs="Times New Roman"/>
          <w:color w:val="000000" w:themeColor="text1"/>
          <w:sz w:val="16"/>
          <w:szCs w:val="16"/>
        </w:rPr>
      </w:pPr>
      <w:r w:rsidRPr="00A242B7">
        <w:rPr>
          <w:rFonts w:ascii="Times New Roman" w:hAnsi="Times New Roman" w:cs="Times New Roman"/>
          <w:color w:val="000000" w:themeColor="text1"/>
          <w:sz w:val="16"/>
          <w:szCs w:val="16"/>
        </w:rPr>
        <w:t>*</w:t>
      </w:r>
      <w:r w:rsidRPr="00A242B7">
        <w:rPr>
          <w:rFonts w:cstheme="minorHAnsi"/>
          <w:color w:val="000000" w:themeColor="text1"/>
          <w:lang w:val="ro-RO"/>
        </w:rPr>
        <w:t>Rata de înrolare de peste 100% poate fi explicată prin înrolarea copiilor care depăşesc vîrsta de 7 ani sau vin din alte locuri de reşedinţă decît mediul urban.</w:t>
      </w:r>
    </w:p>
    <w:p w14:paraId="2A0B6F90" w14:textId="77777777" w:rsidR="00234F2C" w:rsidRPr="00A242B7" w:rsidRDefault="00766185" w:rsidP="00940865">
      <w:pPr>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Sursa: Biroul Naţional de Statistică</w:t>
      </w:r>
      <w:r w:rsidR="006D39C6" w:rsidRPr="00A242B7">
        <w:rPr>
          <w:rFonts w:ascii="Times New Roman" w:hAnsi="Times New Roman" w:cs="Times New Roman"/>
          <w:i/>
          <w:color w:val="000000" w:themeColor="text1"/>
          <w:sz w:val="24"/>
          <w:szCs w:val="24"/>
        </w:rPr>
        <w:t>.</w:t>
      </w:r>
    </w:p>
    <w:p w14:paraId="13C3AA4D" w14:textId="77777777" w:rsidR="006D39C6" w:rsidRPr="00A242B7" w:rsidRDefault="006D39C6" w:rsidP="00940865">
      <w:pPr>
        <w:spacing w:after="0" w:line="240" w:lineRule="auto"/>
        <w:ind w:firstLine="720"/>
        <w:jc w:val="both"/>
        <w:rPr>
          <w:rFonts w:ascii="Times New Roman" w:hAnsi="Times New Roman" w:cs="Times New Roman"/>
          <w:i/>
          <w:color w:val="000000" w:themeColor="text1"/>
          <w:sz w:val="28"/>
          <w:szCs w:val="28"/>
        </w:rPr>
      </w:pPr>
    </w:p>
    <w:p w14:paraId="54690E49" w14:textId="77777777" w:rsidR="002D51CD" w:rsidRPr="00A242B7" w:rsidRDefault="00C01E31"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P</w:t>
      </w:r>
      <w:r w:rsidR="002D51CD" w:rsidRPr="00A242B7">
        <w:rPr>
          <w:rFonts w:ascii="Times New Roman" w:hAnsi="Times New Roman" w:cs="Times New Roman"/>
          <w:color w:val="000000" w:themeColor="text1"/>
          <w:sz w:val="28"/>
          <w:szCs w:val="28"/>
        </w:rPr>
        <w:t xml:space="preserve">ornind de la importanţa educaţiei timpurii în dezvoltarea ulterioară a copiilor, </w:t>
      </w:r>
      <w:r w:rsidRPr="00A242B7">
        <w:rPr>
          <w:rFonts w:ascii="Times New Roman" w:hAnsi="Times New Roman" w:cs="Times New Roman"/>
          <w:color w:val="000000" w:themeColor="text1"/>
          <w:sz w:val="28"/>
          <w:szCs w:val="28"/>
        </w:rPr>
        <w:t xml:space="preserve">Guvernul </w:t>
      </w:r>
      <w:r w:rsidR="002D51CD" w:rsidRPr="00A242B7">
        <w:rPr>
          <w:rFonts w:ascii="Times New Roman" w:hAnsi="Times New Roman" w:cs="Times New Roman"/>
          <w:color w:val="000000" w:themeColor="text1"/>
          <w:sz w:val="28"/>
          <w:szCs w:val="28"/>
        </w:rPr>
        <w:t xml:space="preserve">a revizuit Obiectivele de Dezvoltare ale Mileniului,stabilind pentru educaţia preşcolară următoarele obiective: majorarea ratei de înrolare în programele preşcolare pentru copiii de 3-6 ani de la 41,3% în 2002  la 78% în 2015, iar pentru copiii de 5-6 (7) ani – de la 66,5% în 2002  la 98% în 2015, precum şi reducerea pînă la mai puţin de 5% a discrepanţelor dintre regiunile rurale şi cele urbane, dintre categoriile </w:t>
      </w:r>
      <w:r w:rsidR="00E27A54" w:rsidRPr="00A242B7">
        <w:rPr>
          <w:rFonts w:ascii="Times New Roman" w:hAnsi="Times New Roman" w:cs="Times New Roman"/>
          <w:color w:val="000000" w:themeColor="text1"/>
          <w:sz w:val="28"/>
          <w:szCs w:val="28"/>
        </w:rPr>
        <w:t xml:space="preserve">de copii din familii </w:t>
      </w:r>
      <w:r w:rsidR="002D51CD" w:rsidRPr="00A242B7">
        <w:rPr>
          <w:rFonts w:ascii="Times New Roman" w:hAnsi="Times New Roman" w:cs="Times New Roman"/>
          <w:color w:val="000000" w:themeColor="text1"/>
          <w:sz w:val="28"/>
          <w:szCs w:val="28"/>
        </w:rPr>
        <w:t xml:space="preserve">dezavantajate şi </w:t>
      </w:r>
      <w:r w:rsidR="00E27A54" w:rsidRPr="00A242B7">
        <w:rPr>
          <w:rFonts w:ascii="Times New Roman" w:hAnsi="Times New Roman" w:cs="Times New Roman"/>
          <w:color w:val="000000" w:themeColor="text1"/>
          <w:sz w:val="28"/>
          <w:szCs w:val="28"/>
        </w:rPr>
        <w:t xml:space="preserve">din </w:t>
      </w:r>
      <w:r w:rsidR="002D51CD" w:rsidRPr="00A242B7">
        <w:rPr>
          <w:rFonts w:ascii="Times New Roman" w:hAnsi="Times New Roman" w:cs="Times New Roman"/>
          <w:color w:val="000000" w:themeColor="text1"/>
          <w:sz w:val="28"/>
          <w:szCs w:val="28"/>
        </w:rPr>
        <w:t xml:space="preserve">cele cu venituri medii. </w:t>
      </w:r>
      <w:r w:rsidR="00A218ED" w:rsidRPr="00A242B7">
        <w:rPr>
          <w:rFonts w:ascii="Times New Roman" w:hAnsi="Times New Roman" w:cs="Times New Roman"/>
          <w:color w:val="000000" w:themeColor="text1"/>
          <w:sz w:val="28"/>
          <w:szCs w:val="28"/>
        </w:rPr>
        <w:t xml:space="preserve">În timp ce obiectivul de înrolare pentru copiii de 3-6 ani a fost deja atins, rata de înrolare pentru copiii de 5-6(7) ani a constituit 93,5% în 2012.  </w:t>
      </w:r>
    </w:p>
    <w:p w14:paraId="5D55D6D7" w14:textId="77777777"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rPr>
      </w:pPr>
    </w:p>
    <w:p w14:paraId="411FEB85" w14:textId="77777777" w:rsidR="002C34CB"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Deşi, în ultimii ani, situaţia privind accesul copiilor la învăţămîntul preşcolar s-a îmbunătăţit, rata de înrolare în grădiniţe rămîne scăzută. </w:t>
      </w:r>
      <w:r w:rsidRPr="00A242B7">
        <w:rPr>
          <w:rFonts w:ascii="Times New Roman" w:hAnsi="Times New Roman" w:cs="Times New Roman"/>
          <w:color w:val="000000" w:themeColor="text1"/>
          <w:spacing w:val="-1"/>
          <w:sz w:val="28"/>
          <w:szCs w:val="28"/>
        </w:rPr>
        <w:t xml:space="preserve">Conform datelor Ministerului Educaţiei, la începutul anului şcolar 2013-2014, </w:t>
      </w:r>
      <w:r w:rsidRPr="00A242B7">
        <w:rPr>
          <w:rFonts w:ascii="Times New Roman" w:hAnsi="Times New Roman" w:cs="Times New Roman"/>
          <w:color w:val="000000" w:themeColor="text1"/>
          <w:sz w:val="28"/>
          <w:szCs w:val="28"/>
        </w:rPr>
        <w:t xml:space="preserve">în listele de aşteptare a unui loc în grădiniţe în mun. Chişinău erau înscrişi circa 8.000 de copii.La începutul anului 2014, nu dispuneau de grădiniţe 157 de localităţi, sau circa 9% din numărul total de localități. Dezvoltarea serviciilor de educație preșcolară la sate este anevoioasă atît din cauza bugetului limitat sau gestionarea ineficientă a resurselor financiare la nivel local, cît și din cauza nivelului scăzut de conștientizare a importanței investițiilor în copil de la cea mai fragedă vîrstă.  </w:t>
      </w:r>
    </w:p>
    <w:p w14:paraId="009B1900" w14:textId="77777777" w:rsidR="006D39C6" w:rsidRPr="00A242B7" w:rsidRDefault="006D39C6" w:rsidP="00940865">
      <w:pPr>
        <w:spacing w:after="0" w:line="240" w:lineRule="auto"/>
        <w:ind w:firstLine="720"/>
        <w:jc w:val="both"/>
        <w:rPr>
          <w:rFonts w:ascii="Times New Roman" w:hAnsi="Times New Roman" w:cs="Times New Roman"/>
          <w:b/>
          <w:color w:val="000000" w:themeColor="text1"/>
          <w:sz w:val="28"/>
          <w:szCs w:val="28"/>
        </w:rPr>
      </w:pPr>
    </w:p>
    <w:p w14:paraId="591AB3A5" w14:textId="77777777" w:rsidR="00F30F75"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Conform datelor oficiale, în </w:t>
      </w:r>
      <w:r w:rsidR="00F21814" w:rsidRPr="00A242B7">
        <w:rPr>
          <w:rFonts w:ascii="Times New Roman" w:hAnsi="Times New Roman" w:cs="Times New Roman"/>
          <w:color w:val="000000" w:themeColor="text1"/>
          <w:sz w:val="28"/>
          <w:szCs w:val="28"/>
        </w:rPr>
        <w:t>R</w:t>
      </w:r>
      <w:r w:rsidR="009C3216"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nu există instituții preșcolare private. În realitate, există instituții private care prestează servicii de educație preșcolară, dar ele sînt organizate în instituții de alt tip, cum ar fi centre educaționale, asociații obștești etc. Principala constrîngere în dezvoltarea serviciilor private este legislația imperfectă, care prevede cerințe excesiv de dure </w:t>
      </w:r>
      <w:r w:rsidRPr="00A242B7">
        <w:rPr>
          <w:rFonts w:ascii="Times New Roman" w:hAnsi="Times New Roman" w:cs="Times New Roman"/>
          <w:color w:val="000000" w:themeColor="text1"/>
          <w:sz w:val="28"/>
          <w:szCs w:val="28"/>
        </w:rPr>
        <w:lastRenderedPageBreak/>
        <w:t xml:space="preserve">privind proprietarul și statutul imobilului instituției, precum și norme sanitar-igienice rigide.  </w:t>
      </w:r>
    </w:p>
    <w:p w14:paraId="706AA5F1" w14:textId="77777777"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rPr>
      </w:pPr>
    </w:p>
    <w:p w14:paraId="466D1486" w14:textId="77777777" w:rsidR="006A2D28"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În multe localităţi în care numărul de copii de vîrstă preşcolară este mic, prin </w:t>
      </w:r>
      <w:r w:rsidR="009C3216" w:rsidRPr="00A242B7">
        <w:rPr>
          <w:rFonts w:ascii="Times New Roman" w:hAnsi="Times New Roman" w:cs="Times New Roman"/>
          <w:color w:val="000000" w:themeColor="text1"/>
          <w:sz w:val="28"/>
          <w:szCs w:val="28"/>
        </w:rPr>
        <w:t>deschiderea de c</w:t>
      </w:r>
      <w:r w:rsidRPr="00A242B7">
        <w:rPr>
          <w:rFonts w:ascii="Times New Roman" w:hAnsi="Times New Roman" w:cs="Times New Roman"/>
          <w:color w:val="000000" w:themeColor="text1"/>
          <w:sz w:val="28"/>
          <w:szCs w:val="28"/>
        </w:rPr>
        <w:t xml:space="preserve">entre comunitare de educaţie timpurie s-a rezolvat, parţial, problema accesului la învăţămîntul preşcolar. Totuși, părinții, în special cei din mediul rural, percep instituțiile preșcolare preponderent ca instituții de îngrijire a copiilor, care asigură alimentația, odihna și securitatea copiilor, precum și posibilitatea pentru părinți de a se angaja în cîmpul muncii, iar programul redus, de 4-6 ore, dedicat activităților educaționale al centrelor comunitare nu satisface cerinţele părinţilor angajați cu o zi completă de lucru. Astfel, estenevoie de diversificarea serviciilor de educaţie timpurie în funcţie de nevoile locale, prin încurajarea dezvoltării serviciilor private în domeniu, inclusiv la nivel de familie. </w:t>
      </w:r>
    </w:p>
    <w:p w14:paraId="61B929D3" w14:textId="77777777" w:rsidR="006D39C6" w:rsidRPr="00A242B7" w:rsidRDefault="006D39C6" w:rsidP="00643E44">
      <w:pPr>
        <w:spacing w:after="0" w:line="240" w:lineRule="auto"/>
        <w:ind w:firstLine="720"/>
        <w:jc w:val="both"/>
        <w:rPr>
          <w:rFonts w:ascii="Times New Roman" w:hAnsi="Times New Roman" w:cs="Times New Roman"/>
          <w:color w:val="000000" w:themeColor="text1"/>
          <w:sz w:val="28"/>
          <w:szCs w:val="28"/>
        </w:rPr>
      </w:pPr>
    </w:p>
    <w:p w14:paraId="178678FE"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Rata de înrolare în învăţămîntul general obligatoriu este într-o uşoară scădere. Problemele de acces sînt cauzate de un şir de factori sociali şi instituţionali, fiind mai accentuate în cazul grupurilor dezavantajate. În acelaşi timp, reţeaua de şcoli este supradimensionată şi învechită, fapt ce conduce la utilizarea ineficientă a resurselor. Noua formulă de finanţare per elev avantajează şcolile mai mari şi permite disponibilizarea de resurse pentru investiţii pe termen lung. Totuşi, pentru a asigura utilizarea eficientă a bugetului şcolii, este nevoie de consolidarea capacităţilor manageriale şi crearea unui sistem funcţional de responsabilizare a managerilor şcolari.</w:t>
      </w:r>
    </w:p>
    <w:p w14:paraId="1CDC6CFC" w14:textId="77777777" w:rsidR="006D39C6" w:rsidRPr="00A242B7" w:rsidRDefault="006D39C6" w:rsidP="00643E44">
      <w:pPr>
        <w:spacing w:after="0" w:line="240" w:lineRule="auto"/>
        <w:ind w:firstLine="720"/>
        <w:jc w:val="both"/>
        <w:rPr>
          <w:rFonts w:ascii="Times New Roman" w:hAnsi="Times New Roman" w:cs="Times New Roman"/>
          <w:b/>
          <w:color w:val="000000" w:themeColor="text1"/>
          <w:sz w:val="28"/>
          <w:szCs w:val="28"/>
        </w:rPr>
      </w:pPr>
    </w:p>
    <w:p w14:paraId="4F4DC8AD" w14:textId="77777777" w:rsidR="006F7651"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Datele statistice oficiale denotă rate stabile de înrolare în învăţămîntul primar pe parcursul ultimilor 4 ani, atestîndu-se însă o reducere constantă a ratei de înrolare în învăţămîntul gimnazial (</w:t>
      </w:r>
      <w:r w:rsidR="009C3216" w:rsidRPr="00A242B7">
        <w:rPr>
          <w:rFonts w:ascii="Times New Roman" w:hAnsi="Times New Roman" w:cs="Times New Roman"/>
          <w:color w:val="000000" w:themeColor="text1"/>
          <w:sz w:val="28"/>
          <w:szCs w:val="28"/>
        </w:rPr>
        <w:t>t</w:t>
      </w:r>
      <w:r w:rsidRPr="00A242B7">
        <w:rPr>
          <w:rFonts w:ascii="Times New Roman" w:hAnsi="Times New Roman" w:cs="Times New Roman"/>
          <w:color w:val="000000" w:themeColor="text1"/>
          <w:sz w:val="28"/>
          <w:szCs w:val="28"/>
        </w:rPr>
        <w:t>abelele 2</w:t>
      </w:r>
      <w:r w:rsidR="009C3216" w:rsidRPr="00A242B7">
        <w:rPr>
          <w:rFonts w:ascii="Times New Roman" w:hAnsi="Times New Roman" w:cs="Times New Roman"/>
          <w:color w:val="000000" w:themeColor="text1"/>
          <w:sz w:val="28"/>
          <w:szCs w:val="28"/>
        </w:rPr>
        <w:t xml:space="preserve"> şi </w:t>
      </w:r>
      <w:r w:rsidRPr="00A242B7">
        <w:rPr>
          <w:rFonts w:ascii="Times New Roman" w:hAnsi="Times New Roman" w:cs="Times New Roman"/>
          <w:color w:val="000000" w:themeColor="text1"/>
          <w:sz w:val="28"/>
          <w:szCs w:val="28"/>
        </w:rPr>
        <w:t>3). În anul 2012, în învăţămîntul primar, rata brută de înrolare, în localităţile urbane, a constitui</w:t>
      </w:r>
      <w:r w:rsidR="009C3216" w:rsidRPr="00A242B7">
        <w:rPr>
          <w:rFonts w:ascii="Times New Roman" w:hAnsi="Times New Roman" w:cs="Times New Roman"/>
          <w:color w:val="000000" w:themeColor="text1"/>
          <w:sz w:val="28"/>
          <w:szCs w:val="28"/>
        </w:rPr>
        <w:t xml:space="preserve">t 107,4%, iar în spaţiul rural </w:t>
      </w:r>
      <w:r w:rsidRPr="00A242B7">
        <w:rPr>
          <w:rFonts w:ascii="Times New Roman" w:hAnsi="Times New Roman" w:cs="Times New Roman"/>
          <w:color w:val="000000" w:themeColor="text1"/>
          <w:sz w:val="28"/>
          <w:szCs w:val="28"/>
        </w:rPr>
        <w:t>doar 86,1%. Pentru învăţămîntul gimnazial, aceşti indicatori au constituit 96,2% şi, respectiv, 81,1%. În acelaşi timp, lipsa unui mecanism coerent de colectare a datelor şi măsurare a indicatorilor, precum şi a unui sistem informaţional de monitorizare şi evaluare a situaţiei din sistem, creează obstacole serioase pentru măsurarea exactă a înrolării şi pentru exercitarea unui management educaţional eficient. Dezvoltarea Sistemului Informațional Educațional (SIE), pilotat de Ministerul Educației în anul 2013, va oferi date și va permite analiza indicatorilor de interes la nivel de școală, administrație publică locală și la nivel național.</w:t>
      </w:r>
    </w:p>
    <w:p w14:paraId="76187979" w14:textId="77777777"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rPr>
      </w:pPr>
    </w:p>
    <w:p w14:paraId="23F914FD" w14:textId="77777777" w:rsidR="009201EC"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Studiile recente privind problema copiilor rămași în afara şcolii şi fenomenul de abandon şcolar au arătat că există un număr de copii care nu au fost înscrişi în învăţămînt sau nu frecventează şcoala. Datele oficiale ale Ministerului Educaţiei arată că circa 143 de copii nu erau școlarizați în anii 2011-2012. Absenteismul rămîne a fi un motiv de îngrijorare sporită. Studiile recent efectuate de către Banca Mondială şi UNICEF atestă că există o corelaţie </w:t>
      </w:r>
      <w:r w:rsidRPr="00A242B7">
        <w:rPr>
          <w:rFonts w:ascii="Times New Roman" w:hAnsi="Times New Roman" w:cs="Times New Roman"/>
          <w:color w:val="000000" w:themeColor="text1"/>
          <w:sz w:val="28"/>
          <w:szCs w:val="28"/>
        </w:rPr>
        <w:lastRenderedPageBreak/>
        <w:t xml:space="preserve">între nivelul de școlaritate şi numărul de absenţe. Astfel, în anul de studii 2011-2012, elevii din ciclul primar au absentat fiecare în medie cîte 24 de ore, în cel gimnazial, numărul de ore absentate a fost de 65. Semnificativ este faptul că numărul de absenţe, în general, este mai mare în mediul urban, pe cînd cota absenţelor nemotivate este mai înaltă în mediul rural. Băieţii absentează mai frecvent decît fetele, remarcîndu-se şi printr-un număr important de absenţe nemotivate. </w:t>
      </w:r>
    </w:p>
    <w:p w14:paraId="25A6F578" w14:textId="77777777"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rPr>
      </w:pPr>
    </w:p>
    <w:p w14:paraId="1123C1FB" w14:textId="77777777" w:rsidR="006D39C6" w:rsidRPr="00A242B7" w:rsidRDefault="00A218ED" w:rsidP="006D39C6">
      <w:pPr>
        <w:keepNext/>
        <w:spacing w:after="0" w:line="240" w:lineRule="auto"/>
        <w:ind w:firstLine="720"/>
        <w:jc w:val="right"/>
        <w:rPr>
          <w:rFonts w:ascii="Times New Roman" w:hAnsi="Times New Roman" w:cs="Times New Roman"/>
          <w:i/>
          <w:color w:val="000000" w:themeColor="text1"/>
          <w:sz w:val="28"/>
          <w:szCs w:val="28"/>
        </w:rPr>
      </w:pPr>
      <w:r w:rsidRPr="00A242B7">
        <w:rPr>
          <w:rFonts w:ascii="Times New Roman" w:hAnsi="Times New Roman" w:cs="Times New Roman"/>
          <w:color w:val="000000" w:themeColor="text1"/>
          <w:sz w:val="28"/>
          <w:szCs w:val="28"/>
        </w:rPr>
        <w:t>Tabelul 2</w:t>
      </w:r>
    </w:p>
    <w:p w14:paraId="23D5754E" w14:textId="77777777" w:rsidR="006A2D28" w:rsidRPr="00A242B7" w:rsidRDefault="00A218ED" w:rsidP="006D39C6">
      <w:pPr>
        <w:keepNext/>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 de înrolare în învăţămîntul primar, în %</w:t>
      </w:r>
    </w:p>
    <w:p w14:paraId="4F01F0E0" w14:textId="77777777" w:rsidR="009C3216" w:rsidRPr="00A242B7" w:rsidRDefault="009C3216" w:rsidP="006D39C6">
      <w:pPr>
        <w:keepNext/>
        <w:spacing w:after="0" w:line="240" w:lineRule="auto"/>
        <w:jc w:val="center"/>
        <w:rPr>
          <w:rFonts w:ascii="Times New Roman" w:hAnsi="Times New Roman" w:cs="Times New Roman"/>
          <w:b/>
          <w:color w:val="000000" w:themeColor="text1"/>
          <w:sz w:val="28"/>
          <w:szCs w:val="28"/>
        </w:rPr>
      </w:pPr>
    </w:p>
    <w:tbl>
      <w:tblPr>
        <w:tblStyle w:val="TableGrid"/>
        <w:tblW w:w="5000" w:type="pct"/>
        <w:tblLook w:val="04A0" w:firstRow="1" w:lastRow="0" w:firstColumn="1" w:lastColumn="0" w:noHBand="0" w:noVBand="1"/>
      </w:tblPr>
      <w:tblGrid>
        <w:gridCol w:w="842"/>
        <w:gridCol w:w="2181"/>
        <w:gridCol w:w="2366"/>
        <w:gridCol w:w="2258"/>
        <w:gridCol w:w="1697"/>
      </w:tblGrid>
      <w:tr w:rsidR="006A2D28" w:rsidRPr="00A242B7" w14:paraId="301506A7" w14:textId="77777777">
        <w:tc>
          <w:tcPr>
            <w:tcW w:w="451" w:type="pct"/>
          </w:tcPr>
          <w:p w14:paraId="18829C6A" w14:textId="77777777" w:rsidR="006A2D28"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Anul</w:t>
            </w:r>
          </w:p>
        </w:tc>
        <w:tc>
          <w:tcPr>
            <w:tcW w:w="1167" w:type="pct"/>
          </w:tcPr>
          <w:p w14:paraId="65B75C95" w14:textId="77777777" w:rsidR="009C3216"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321AD4" w:rsidRPr="00A242B7">
              <w:rPr>
                <w:rFonts w:ascii="Times New Roman" w:hAnsi="Times New Roman" w:cs="Times New Roman"/>
                <w:b/>
                <w:color w:val="000000" w:themeColor="text1"/>
                <w:sz w:val="28"/>
                <w:szCs w:val="28"/>
              </w:rPr>
              <w:t>,</w:t>
            </w:r>
          </w:p>
          <w:p w14:paraId="4667A44F" w14:textId="77777777" w:rsidR="006A2D28"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total</w:t>
            </w:r>
          </w:p>
        </w:tc>
        <w:tc>
          <w:tcPr>
            <w:tcW w:w="1266" w:type="pct"/>
          </w:tcPr>
          <w:p w14:paraId="11173EEC" w14:textId="77777777" w:rsidR="009C3216"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321AD4" w:rsidRPr="00A242B7">
              <w:rPr>
                <w:rFonts w:ascii="Times New Roman" w:hAnsi="Times New Roman" w:cs="Times New Roman"/>
                <w:b/>
                <w:color w:val="000000" w:themeColor="text1"/>
                <w:sz w:val="28"/>
                <w:szCs w:val="28"/>
              </w:rPr>
              <w:t>,</w:t>
            </w:r>
          </w:p>
          <w:p w14:paraId="43D59D81" w14:textId="77777777" w:rsidR="006A2D28"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urban</w:t>
            </w:r>
          </w:p>
        </w:tc>
        <w:tc>
          <w:tcPr>
            <w:tcW w:w="1208" w:type="pct"/>
          </w:tcPr>
          <w:p w14:paraId="7508396C" w14:textId="77777777" w:rsidR="009C3216"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321AD4" w:rsidRPr="00A242B7">
              <w:rPr>
                <w:rFonts w:ascii="Times New Roman" w:hAnsi="Times New Roman" w:cs="Times New Roman"/>
                <w:b/>
                <w:color w:val="000000" w:themeColor="text1"/>
                <w:sz w:val="28"/>
                <w:szCs w:val="28"/>
              </w:rPr>
              <w:t>,</w:t>
            </w:r>
          </w:p>
          <w:p w14:paraId="578FE316" w14:textId="77777777" w:rsidR="006A2D28"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rural</w:t>
            </w:r>
          </w:p>
        </w:tc>
        <w:tc>
          <w:tcPr>
            <w:tcW w:w="908" w:type="pct"/>
          </w:tcPr>
          <w:p w14:paraId="4607B0C3" w14:textId="77777777" w:rsidR="006A2D28" w:rsidRPr="00A242B7" w:rsidRDefault="00766185" w:rsidP="009C3216">
            <w:pPr>
              <w:keepNext/>
              <w:ind w:left="-720"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Discrepanţa</w:t>
            </w:r>
          </w:p>
        </w:tc>
      </w:tr>
      <w:tr w:rsidR="006A2D28" w:rsidRPr="00A242B7" w14:paraId="77BF736C" w14:textId="77777777">
        <w:tc>
          <w:tcPr>
            <w:tcW w:w="451" w:type="pct"/>
          </w:tcPr>
          <w:p w14:paraId="31ACF808" w14:textId="77777777" w:rsidR="006A2D28" w:rsidRPr="00A242B7" w:rsidRDefault="00766185" w:rsidP="009C3216">
            <w:pPr>
              <w:keepNext/>
              <w:ind w:left="-720"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2007</w:t>
            </w:r>
          </w:p>
        </w:tc>
        <w:tc>
          <w:tcPr>
            <w:tcW w:w="1167" w:type="pct"/>
          </w:tcPr>
          <w:p w14:paraId="53B409B2" w14:textId="77777777" w:rsidR="006A2D28" w:rsidRPr="00A242B7" w:rsidRDefault="00766185" w:rsidP="009C3216">
            <w:pPr>
              <w:keepNext/>
              <w:ind w:left="-984"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94,0</w:t>
            </w:r>
          </w:p>
        </w:tc>
        <w:tc>
          <w:tcPr>
            <w:tcW w:w="1266" w:type="pct"/>
          </w:tcPr>
          <w:p w14:paraId="3CE4D3BF" w14:textId="77777777" w:rsidR="006A2D28" w:rsidRPr="00A242B7" w:rsidRDefault="00766185" w:rsidP="009C3216">
            <w:pPr>
              <w:keepNext/>
              <w:ind w:left="-984"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100,9</w:t>
            </w:r>
          </w:p>
        </w:tc>
        <w:tc>
          <w:tcPr>
            <w:tcW w:w="1208" w:type="pct"/>
          </w:tcPr>
          <w:p w14:paraId="319C174F" w14:textId="77777777" w:rsidR="006A2D28" w:rsidRPr="00A242B7" w:rsidRDefault="00766185" w:rsidP="009C3216">
            <w:pPr>
              <w:keepNext/>
              <w:ind w:left="-984"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90,5</w:t>
            </w:r>
          </w:p>
        </w:tc>
        <w:tc>
          <w:tcPr>
            <w:tcW w:w="908" w:type="pct"/>
          </w:tcPr>
          <w:p w14:paraId="4C371222" w14:textId="77777777" w:rsidR="006A2D28" w:rsidRPr="00A242B7" w:rsidRDefault="00766185" w:rsidP="009C3216">
            <w:pPr>
              <w:keepNext/>
              <w:ind w:left="-984"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10,4</w:t>
            </w:r>
          </w:p>
        </w:tc>
      </w:tr>
      <w:tr w:rsidR="006A2D28" w:rsidRPr="00A242B7" w14:paraId="4A0ADE33" w14:textId="77777777">
        <w:tc>
          <w:tcPr>
            <w:tcW w:w="451" w:type="pct"/>
          </w:tcPr>
          <w:p w14:paraId="06BBE49C" w14:textId="77777777" w:rsidR="006A2D28" w:rsidRPr="00A242B7" w:rsidRDefault="00766185" w:rsidP="009C3216">
            <w:pPr>
              <w:keepNext/>
              <w:ind w:left="-720"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2012</w:t>
            </w:r>
          </w:p>
        </w:tc>
        <w:tc>
          <w:tcPr>
            <w:tcW w:w="1167" w:type="pct"/>
          </w:tcPr>
          <w:p w14:paraId="713DD736" w14:textId="77777777" w:rsidR="006A2D28" w:rsidRPr="00A242B7" w:rsidRDefault="00766185" w:rsidP="009C3216">
            <w:pPr>
              <w:keepNext/>
              <w:ind w:left="-984" w:firstLine="720"/>
              <w:jc w:val="center"/>
              <w:rPr>
                <w:rFonts w:ascii="Times New Roman" w:eastAsiaTheme="majorEastAsia" w:hAnsi="Times New Roman" w:cs="Times New Roman"/>
                <w:color w:val="000000" w:themeColor="text1"/>
                <w:sz w:val="28"/>
                <w:szCs w:val="28"/>
              </w:rPr>
            </w:pPr>
            <w:r w:rsidRPr="00A242B7">
              <w:rPr>
                <w:rFonts w:ascii="Times New Roman" w:hAnsi="Times New Roman" w:cs="Times New Roman"/>
                <w:color w:val="000000" w:themeColor="text1"/>
                <w:sz w:val="28"/>
                <w:szCs w:val="28"/>
              </w:rPr>
              <w:t>93,8</w:t>
            </w:r>
          </w:p>
        </w:tc>
        <w:tc>
          <w:tcPr>
            <w:tcW w:w="1266" w:type="pct"/>
          </w:tcPr>
          <w:p w14:paraId="6C7628B4" w14:textId="77777777" w:rsidR="006A2D28" w:rsidRPr="00A242B7" w:rsidRDefault="00766185" w:rsidP="009C3216">
            <w:pPr>
              <w:keepNext/>
              <w:ind w:left="-984"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107,4</w:t>
            </w:r>
          </w:p>
        </w:tc>
        <w:tc>
          <w:tcPr>
            <w:tcW w:w="1208" w:type="pct"/>
          </w:tcPr>
          <w:p w14:paraId="0C04656C" w14:textId="77777777" w:rsidR="006A2D28" w:rsidRPr="00A242B7" w:rsidRDefault="00766185" w:rsidP="009C3216">
            <w:pPr>
              <w:keepNext/>
              <w:ind w:left="-984"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86,1</w:t>
            </w:r>
          </w:p>
        </w:tc>
        <w:tc>
          <w:tcPr>
            <w:tcW w:w="908" w:type="pct"/>
          </w:tcPr>
          <w:p w14:paraId="1FB3A698" w14:textId="77777777" w:rsidR="006A2D28" w:rsidRPr="00A242B7" w:rsidRDefault="00766185" w:rsidP="009C3216">
            <w:pPr>
              <w:keepNext/>
              <w:ind w:left="-984"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21,3</w:t>
            </w:r>
          </w:p>
        </w:tc>
      </w:tr>
    </w:tbl>
    <w:p w14:paraId="1DFB2139" w14:textId="77777777" w:rsidR="009C3216" w:rsidRPr="00A242B7" w:rsidRDefault="009C3216" w:rsidP="00940865">
      <w:pPr>
        <w:spacing w:after="0" w:line="240" w:lineRule="auto"/>
        <w:ind w:firstLine="720"/>
        <w:jc w:val="both"/>
        <w:rPr>
          <w:rFonts w:ascii="Times New Roman" w:hAnsi="Times New Roman" w:cs="Times New Roman"/>
          <w:i/>
          <w:color w:val="000000" w:themeColor="text1"/>
          <w:sz w:val="24"/>
          <w:szCs w:val="24"/>
        </w:rPr>
      </w:pPr>
    </w:p>
    <w:p w14:paraId="46364140" w14:textId="77777777" w:rsidR="00D61675" w:rsidRPr="00A242B7" w:rsidRDefault="00D61675" w:rsidP="00940865">
      <w:pPr>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Sursa: Biroul Naţional de Statistică</w:t>
      </w:r>
      <w:r w:rsidR="009C3216" w:rsidRPr="00A242B7">
        <w:rPr>
          <w:rFonts w:ascii="Times New Roman" w:hAnsi="Times New Roman" w:cs="Times New Roman"/>
          <w:i/>
          <w:color w:val="000000" w:themeColor="text1"/>
          <w:sz w:val="24"/>
          <w:szCs w:val="24"/>
        </w:rPr>
        <w:t>.</w:t>
      </w:r>
    </w:p>
    <w:p w14:paraId="2A722146" w14:textId="77777777" w:rsidR="009C3216" w:rsidRPr="00A242B7" w:rsidRDefault="009C3216" w:rsidP="00940865">
      <w:pPr>
        <w:keepNext/>
        <w:spacing w:after="0" w:line="240" w:lineRule="auto"/>
        <w:ind w:firstLine="720"/>
        <w:jc w:val="both"/>
        <w:rPr>
          <w:rFonts w:ascii="Times New Roman" w:hAnsi="Times New Roman" w:cs="Times New Roman"/>
          <w:color w:val="000000" w:themeColor="text1"/>
          <w:sz w:val="28"/>
          <w:szCs w:val="28"/>
        </w:rPr>
      </w:pPr>
    </w:p>
    <w:p w14:paraId="777338EB" w14:textId="77777777" w:rsidR="009C3216" w:rsidRPr="00A242B7" w:rsidRDefault="00766185" w:rsidP="009C3216">
      <w:pPr>
        <w:keepNext/>
        <w:spacing w:after="0" w:line="240" w:lineRule="auto"/>
        <w:ind w:firstLine="720"/>
        <w:jc w:val="right"/>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Tabelul 3</w:t>
      </w:r>
    </w:p>
    <w:p w14:paraId="1A5B7BF2" w14:textId="77777777" w:rsidR="009C3216" w:rsidRPr="00A242B7" w:rsidRDefault="009C3216" w:rsidP="009C3216">
      <w:pPr>
        <w:keepNext/>
        <w:spacing w:after="0" w:line="240" w:lineRule="auto"/>
        <w:jc w:val="center"/>
        <w:rPr>
          <w:rFonts w:ascii="Times New Roman" w:hAnsi="Times New Roman" w:cs="Times New Roman"/>
          <w:b/>
          <w:color w:val="000000" w:themeColor="text1"/>
          <w:sz w:val="28"/>
          <w:szCs w:val="28"/>
        </w:rPr>
      </w:pPr>
    </w:p>
    <w:p w14:paraId="42AEAE08" w14:textId="77777777" w:rsidR="006A2D28" w:rsidRPr="00A242B7" w:rsidRDefault="00766185" w:rsidP="009C3216">
      <w:pPr>
        <w:keepNext/>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 de înrolare în învăţămîntul gimnazial, în %</w:t>
      </w:r>
    </w:p>
    <w:p w14:paraId="42574ECF" w14:textId="77777777" w:rsidR="009C3216" w:rsidRPr="00A242B7" w:rsidRDefault="009C3216" w:rsidP="009C3216">
      <w:pPr>
        <w:keepNext/>
        <w:spacing w:after="0" w:line="240" w:lineRule="auto"/>
        <w:jc w:val="center"/>
        <w:rPr>
          <w:rFonts w:ascii="Times New Roman" w:hAnsi="Times New Roman" w:cs="Times New Roman"/>
          <w:b/>
          <w:color w:val="000000" w:themeColor="text1"/>
          <w:sz w:val="28"/>
          <w:szCs w:val="28"/>
        </w:rPr>
      </w:pPr>
    </w:p>
    <w:tbl>
      <w:tblPr>
        <w:tblStyle w:val="TableGrid"/>
        <w:tblW w:w="5000" w:type="pct"/>
        <w:tblLook w:val="04A0" w:firstRow="1" w:lastRow="0" w:firstColumn="1" w:lastColumn="0" w:noHBand="0" w:noVBand="1"/>
      </w:tblPr>
      <w:tblGrid>
        <w:gridCol w:w="842"/>
        <w:gridCol w:w="2181"/>
        <w:gridCol w:w="2366"/>
        <w:gridCol w:w="2258"/>
        <w:gridCol w:w="1697"/>
      </w:tblGrid>
      <w:tr w:rsidR="006A2D28" w:rsidRPr="00A242B7" w14:paraId="640BEC7A" w14:textId="77777777">
        <w:tc>
          <w:tcPr>
            <w:tcW w:w="451" w:type="pct"/>
          </w:tcPr>
          <w:p w14:paraId="2A77363D" w14:textId="77777777" w:rsidR="006A2D28"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Anul</w:t>
            </w:r>
          </w:p>
        </w:tc>
        <w:tc>
          <w:tcPr>
            <w:tcW w:w="1167" w:type="pct"/>
          </w:tcPr>
          <w:p w14:paraId="3A68903C" w14:textId="77777777" w:rsidR="009C3216"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321AD4" w:rsidRPr="00A242B7">
              <w:rPr>
                <w:rFonts w:ascii="Times New Roman" w:hAnsi="Times New Roman" w:cs="Times New Roman"/>
                <w:b/>
                <w:color w:val="000000" w:themeColor="text1"/>
                <w:sz w:val="28"/>
                <w:szCs w:val="28"/>
              </w:rPr>
              <w:t>,</w:t>
            </w:r>
          </w:p>
          <w:p w14:paraId="587231FA" w14:textId="77777777" w:rsidR="006A2D28"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total</w:t>
            </w:r>
          </w:p>
        </w:tc>
        <w:tc>
          <w:tcPr>
            <w:tcW w:w="1266" w:type="pct"/>
          </w:tcPr>
          <w:p w14:paraId="2FF4180B" w14:textId="77777777" w:rsidR="009C3216"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321AD4" w:rsidRPr="00A242B7">
              <w:rPr>
                <w:rFonts w:ascii="Times New Roman" w:hAnsi="Times New Roman" w:cs="Times New Roman"/>
                <w:b/>
                <w:color w:val="000000" w:themeColor="text1"/>
                <w:sz w:val="28"/>
                <w:szCs w:val="28"/>
              </w:rPr>
              <w:t>,</w:t>
            </w:r>
          </w:p>
          <w:p w14:paraId="424B17C4" w14:textId="77777777" w:rsidR="006A2D28"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urban</w:t>
            </w:r>
          </w:p>
        </w:tc>
        <w:tc>
          <w:tcPr>
            <w:tcW w:w="1208" w:type="pct"/>
          </w:tcPr>
          <w:p w14:paraId="55DB95C4" w14:textId="77777777" w:rsidR="009C3216"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Rata brută</w:t>
            </w:r>
            <w:r w:rsidR="00321AD4" w:rsidRPr="00A242B7">
              <w:rPr>
                <w:rFonts w:ascii="Times New Roman" w:hAnsi="Times New Roman" w:cs="Times New Roman"/>
                <w:b/>
                <w:color w:val="000000" w:themeColor="text1"/>
                <w:sz w:val="28"/>
                <w:szCs w:val="28"/>
              </w:rPr>
              <w:t>,</w:t>
            </w:r>
          </w:p>
          <w:p w14:paraId="640D58B1" w14:textId="77777777" w:rsidR="006A2D28"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rural</w:t>
            </w:r>
          </w:p>
        </w:tc>
        <w:tc>
          <w:tcPr>
            <w:tcW w:w="908" w:type="pct"/>
          </w:tcPr>
          <w:p w14:paraId="6F106BFE" w14:textId="77777777" w:rsidR="006A2D28" w:rsidRPr="00A242B7" w:rsidRDefault="00766185" w:rsidP="009C3216">
            <w:pPr>
              <w:keepNext/>
              <w:ind w:left="-914" w:right="-83" w:firstLine="720"/>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Discrepanţa</w:t>
            </w:r>
          </w:p>
        </w:tc>
      </w:tr>
      <w:tr w:rsidR="006A2D28" w:rsidRPr="00A242B7" w14:paraId="531AC7E3" w14:textId="77777777">
        <w:tc>
          <w:tcPr>
            <w:tcW w:w="451" w:type="pct"/>
          </w:tcPr>
          <w:p w14:paraId="387BF23E"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2007</w:t>
            </w:r>
          </w:p>
        </w:tc>
        <w:tc>
          <w:tcPr>
            <w:tcW w:w="1167" w:type="pct"/>
          </w:tcPr>
          <w:p w14:paraId="0608F9E9"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90,1</w:t>
            </w:r>
          </w:p>
        </w:tc>
        <w:tc>
          <w:tcPr>
            <w:tcW w:w="1266" w:type="pct"/>
          </w:tcPr>
          <w:p w14:paraId="21681AC4"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95,4</w:t>
            </w:r>
          </w:p>
        </w:tc>
        <w:tc>
          <w:tcPr>
            <w:tcW w:w="1208" w:type="pct"/>
          </w:tcPr>
          <w:p w14:paraId="31D790BE"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87,3</w:t>
            </w:r>
          </w:p>
        </w:tc>
        <w:tc>
          <w:tcPr>
            <w:tcW w:w="908" w:type="pct"/>
          </w:tcPr>
          <w:p w14:paraId="35D8A410"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8,1</w:t>
            </w:r>
          </w:p>
        </w:tc>
      </w:tr>
      <w:tr w:rsidR="006A2D28" w:rsidRPr="00A242B7" w14:paraId="11B8F533" w14:textId="77777777">
        <w:tc>
          <w:tcPr>
            <w:tcW w:w="451" w:type="pct"/>
          </w:tcPr>
          <w:p w14:paraId="457333A5"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2012</w:t>
            </w:r>
          </w:p>
        </w:tc>
        <w:tc>
          <w:tcPr>
            <w:tcW w:w="1167" w:type="pct"/>
          </w:tcPr>
          <w:p w14:paraId="6F911529"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86,7</w:t>
            </w:r>
          </w:p>
        </w:tc>
        <w:tc>
          <w:tcPr>
            <w:tcW w:w="1266" w:type="pct"/>
          </w:tcPr>
          <w:p w14:paraId="2BE5A607"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96,2</w:t>
            </w:r>
          </w:p>
        </w:tc>
        <w:tc>
          <w:tcPr>
            <w:tcW w:w="1208" w:type="pct"/>
          </w:tcPr>
          <w:p w14:paraId="241F362F"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81,8</w:t>
            </w:r>
          </w:p>
        </w:tc>
        <w:tc>
          <w:tcPr>
            <w:tcW w:w="908" w:type="pct"/>
          </w:tcPr>
          <w:p w14:paraId="5C6E622B" w14:textId="77777777" w:rsidR="006A2D28" w:rsidRPr="00A242B7" w:rsidRDefault="00766185" w:rsidP="009C3216">
            <w:pPr>
              <w:keepNext/>
              <w:ind w:left="-914" w:right="-83" w:firstLine="720"/>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14,4</w:t>
            </w:r>
          </w:p>
        </w:tc>
      </w:tr>
    </w:tbl>
    <w:p w14:paraId="7FA35661" w14:textId="77777777" w:rsidR="009C3216" w:rsidRPr="00A242B7" w:rsidRDefault="009C3216" w:rsidP="00940865">
      <w:pPr>
        <w:spacing w:after="0" w:line="240" w:lineRule="auto"/>
        <w:ind w:firstLine="720"/>
        <w:jc w:val="both"/>
        <w:rPr>
          <w:rFonts w:ascii="Times New Roman" w:hAnsi="Times New Roman" w:cs="Times New Roman"/>
          <w:i/>
          <w:color w:val="000000" w:themeColor="text1"/>
          <w:sz w:val="24"/>
          <w:szCs w:val="24"/>
        </w:rPr>
      </w:pPr>
    </w:p>
    <w:p w14:paraId="3835B190" w14:textId="77777777" w:rsidR="00AE47E5" w:rsidRPr="00A242B7" w:rsidRDefault="00AE47E5" w:rsidP="00940865">
      <w:pPr>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Sursa: Biroul Naţional de Statistică</w:t>
      </w:r>
      <w:r w:rsidR="009C3216" w:rsidRPr="00A242B7">
        <w:rPr>
          <w:rFonts w:ascii="Times New Roman" w:hAnsi="Times New Roman" w:cs="Times New Roman"/>
          <w:i/>
          <w:color w:val="000000" w:themeColor="text1"/>
          <w:sz w:val="24"/>
          <w:szCs w:val="24"/>
        </w:rPr>
        <w:t>.</w:t>
      </w:r>
    </w:p>
    <w:p w14:paraId="7EE9B18F" w14:textId="77777777" w:rsidR="009C3216" w:rsidRPr="00A242B7" w:rsidRDefault="009C3216" w:rsidP="00940865">
      <w:pPr>
        <w:spacing w:after="0" w:line="240" w:lineRule="auto"/>
        <w:ind w:firstLine="720"/>
        <w:jc w:val="both"/>
        <w:rPr>
          <w:rFonts w:ascii="Times New Roman" w:hAnsi="Times New Roman" w:cs="Times New Roman"/>
          <w:b/>
          <w:color w:val="000000" w:themeColor="text1"/>
          <w:sz w:val="28"/>
          <w:szCs w:val="28"/>
        </w:rPr>
      </w:pPr>
    </w:p>
    <w:p w14:paraId="664DA964" w14:textId="77777777" w:rsidR="005972EE" w:rsidRPr="00A242B7" w:rsidRDefault="00306F6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Eroziunea ratei de înrolare în mediul rural se datorează parțial înrolării copiilor din locuri de reședință rurale în </w:t>
      </w:r>
      <w:r w:rsidR="001C2F35" w:rsidRPr="00A242B7">
        <w:rPr>
          <w:rFonts w:ascii="Times New Roman" w:hAnsi="Times New Roman" w:cs="Times New Roman"/>
          <w:color w:val="000000" w:themeColor="text1"/>
          <w:sz w:val="28"/>
          <w:szCs w:val="28"/>
        </w:rPr>
        <w:t xml:space="preserve">instituţiile </w:t>
      </w:r>
      <w:r w:rsidRPr="00A242B7">
        <w:rPr>
          <w:rFonts w:ascii="Times New Roman" w:hAnsi="Times New Roman" w:cs="Times New Roman"/>
          <w:color w:val="000000" w:themeColor="text1"/>
          <w:sz w:val="28"/>
          <w:szCs w:val="28"/>
        </w:rPr>
        <w:t>din localitățile urbane</w:t>
      </w:r>
      <w:r w:rsidR="005D3161" w:rsidRPr="00A242B7">
        <w:rPr>
          <w:rFonts w:ascii="Times New Roman" w:hAnsi="Times New Roman" w:cs="Times New Roman"/>
          <w:color w:val="000000" w:themeColor="text1"/>
          <w:sz w:val="28"/>
          <w:szCs w:val="28"/>
        </w:rPr>
        <w:t>.</w:t>
      </w:r>
      <w:r w:rsidR="00E0125D" w:rsidRPr="00A242B7">
        <w:rPr>
          <w:rFonts w:ascii="Times New Roman" w:hAnsi="Times New Roman" w:cs="Times New Roman"/>
          <w:color w:val="000000" w:themeColor="text1"/>
          <w:sz w:val="28"/>
          <w:szCs w:val="28"/>
        </w:rPr>
        <w:t>Principalele cauze ale reducerii ratelor de înrolare în învăţămîntul primar şi în cel gimnazial sînt determinate, în special, de disparităţile de acces dintre mediul urban şi cel rural şi în funcţie de grupurile de venituri</w:t>
      </w:r>
      <w:r w:rsidR="005F00FD" w:rsidRPr="00A242B7">
        <w:rPr>
          <w:rFonts w:ascii="Times New Roman" w:hAnsi="Times New Roman" w:cs="Times New Roman"/>
          <w:color w:val="000000" w:themeColor="text1"/>
          <w:sz w:val="28"/>
          <w:szCs w:val="28"/>
        </w:rPr>
        <w:t xml:space="preserve">, de problemele de incluziune a copiilor cu necesităţi educaţionale speciale şi de migraţia copiilor pentru reîntregirea familiei. </w:t>
      </w:r>
      <w:r w:rsidR="005D3161" w:rsidRPr="00A242B7">
        <w:rPr>
          <w:rFonts w:ascii="Times New Roman" w:hAnsi="Times New Roman" w:cs="Times New Roman"/>
          <w:color w:val="000000" w:themeColor="text1"/>
          <w:sz w:val="28"/>
          <w:szCs w:val="28"/>
        </w:rPr>
        <w:t xml:space="preserve">Totuși, rata de înrolare relativ redusă, în special la </w:t>
      </w:r>
      <w:r w:rsidR="002603AD" w:rsidRPr="00A242B7">
        <w:rPr>
          <w:rFonts w:ascii="Times New Roman" w:hAnsi="Times New Roman" w:cs="Times New Roman"/>
          <w:color w:val="000000" w:themeColor="text1"/>
          <w:sz w:val="28"/>
          <w:szCs w:val="28"/>
        </w:rPr>
        <w:t xml:space="preserve">ciclul </w:t>
      </w:r>
      <w:r w:rsidR="005D3161" w:rsidRPr="00A242B7">
        <w:rPr>
          <w:rFonts w:ascii="Times New Roman" w:hAnsi="Times New Roman" w:cs="Times New Roman"/>
          <w:color w:val="000000" w:themeColor="text1"/>
          <w:sz w:val="28"/>
          <w:szCs w:val="28"/>
        </w:rPr>
        <w:t xml:space="preserve"> gimnazial, rămîne a fi </w:t>
      </w:r>
      <w:r w:rsidR="002603AD" w:rsidRPr="00A242B7">
        <w:rPr>
          <w:rFonts w:ascii="Times New Roman" w:hAnsi="Times New Roman" w:cs="Times New Roman"/>
          <w:color w:val="000000" w:themeColor="text1"/>
          <w:sz w:val="28"/>
          <w:szCs w:val="28"/>
        </w:rPr>
        <w:t>îngrijorătoare</w:t>
      </w:r>
      <w:r w:rsidR="005D3161" w:rsidRPr="00A242B7">
        <w:rPr>
          <w:rFonts w:ascii="Times New Roman" w:hAnsi="Times New Roman" w:cs="Times New Roman"/>
          <w:color w:val="000000" w:themeColor="text1"/>
          <w:sz w:val="28"/>
          <w:szCs w:val="28"/>
        </w:rPr>
        <w:t xml:space="preserve">. </w:t>
      </w:r>
      <w:r w:rsidR="005F00FD" w:rsidRPr="00A242B7">
        <w:rPr>
          <w:rFonts w:ascii="Times New Roman" w:hAnsi="Times New Roman" w:cs="Times New Roman"/>
          <w:color w:val="000000" w:themeColor="text1"/>
          <w:sz w:val="28"/>
          <w:szCs w:val="28"/>
        </w:rPr>
        <w:t xml:space="preserve">În acelaşi timp, lipseşte un sistem clar de evidenţă a copiilor de vîrstă şcolară şi de responsabilizare a părinţilor, cadrelor didactice, conducătorilor instituţiilor de învăţămînt şi </w:t>
      </w:r>
      <w:r w:rsidR="001C2F35" w:rsidRPr="00A242B7">
        <w:rPr>
          <w:rFonts w:ascii="Times New Roman" w:hAnsi="Times New Roman" w:cs="Times New Roman"/>
          <w:color w:val="000000" w:themeColor="text1"/>
          <w:sz w:val="28"/>
          <w:szCs w:val="28"/>
        </w:rPr>
        <w:t>autorităţilor</w:t>
      </w:r>
      <w:r w:rsidR="005F00FD" w:rsidRPr="00A242B7">
        <w:rPr>
          <w:rFonts w:ascii="Times New Roman" w:hAnsi="Times New Roman" w:cs="Times New Roman"/>
          <w:color w:val="000000" w:themeColor="text1"/>
          <w:sz w:val="28"/>
          <w:szCs w:val="28"/>
        </w:rPr>
        <w:t xml:space="preserve"> administraţiei publice locale în </w:t>
      </w:r>
      <w:r w:rsidR="000124EF" w:rsidRPr="00A242B7">
        <w:rPr>
          <w:rFonts w:ascii="Times New Roman" w:hAnsi="Times New Roman" w:cs="Times New Roman"/>
          <w:color w:val="000000" w:themeColor="text1"/>
          <w:sz w:val="28"/>
          <w:szCs w:val="28"/>
        </w:rPr>
        <w:t xml:space="preserve">problema </w:t>
      </w:r>
      <w:r w:rsidR="005F00FD" w:rsidRPr="00A242B7">
        <w:rPr>
          <w:rFonts w:ascii="Times New Roman" w:hAnsi="Times New Roman" w:cs="Times New Roman"/>
          <w:color w:val="000000" w:themeColor="text1"/>
          <w:sz w:val="28"/>
          <w:szCs w:val="28"/>
        </w:rPr>
        <w:t xml:space="preserve"> şcolarizării copiilor.</w:t>
      </w:r>
    </w:p>
    <w:p w14:paraId="4C6857A4" w14:textId="77777777" w:rsidR="009C3216" w:rsidRPr="00A242B7" w:rsidRDefault="009C3216" w:rsidP="00940865">
      <w:pPr>
        <w:spacing w:after="0" w:line="240" w:lineRule="auto"/>
        <w:ind w:firstLine="720"/>
        <w:jc w:val="both"/>
        <w:rPr>
          <w:rFonts w:ascii="Times New Roman" w:hAnsi="Times New Roman" w:cs="Times New Roman"/>
          <w:color w:val="000000" w:themeColor="text1"/>
          <w:sz w:val="28"/>
          <w:szCs w:val="28"/>
        </w:rPr>
      </w:pPr>
    </w:p>
    <w:p w14:paraId="59F70126" w14:textId="77777777" w:rsidR="00DF4F83" w:rsidRPr="00A242B7" w:rsidRDefault="00766185" w:rsidP="00940865">
      <w:pPr>
        <w:spacing w:after="0" w:line="240" w:lineRule="auto"/>
        <w:ind w:firstLine="720"/>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8"/>
          <w:szCs w:val="28"/>
        </w:rPr>
        <w:t xml:space="preserve">Învăţămîntul general este caracterizat printr-o reţea supradimensionată de şcoli, iar utilizarea ineficientă a capacităţii </w:t>
      </w:r>
      <w:r w:rsidR="001C2F35" w:rsidRPr="00A242B7">
        <w:rPr>
          <w:rFonts w:ascii="Times New Roman" w:hAnsi="Times New Roman" w:cs="Times New Roman"/>
          <w:color w:val="000000" w:themeColor="text1"/>
          <w:sz w:val="28"/>
          <w:szCs w:val="28"/>
        </w:rPr>
        <w:t xml:space="preserve">acestora </w:t>
      </w:r>
      <w:r w:rsidRPr="00A242B7">
        <w:rPr>
          <w:rFonts w:ascii="Times New Roman" w:hAnsi="Times New Roman" w:cs="Times New Roman"/>
          <w:color w:val="000000" w:themeColor="text1"/>
          <w:sz w:val="28"/>
          <w:szCs w:val="28"/>
        </w:rPr>
        <w:t xml:space="preserve">nu permite investiţii în modernizarea instituţiilor şi dotarea </w:t>
      </w:r>
      <w:r w:rsidR="001C2F35" w:rsidRPr="00A242B7">
        <w:rPr>
          <w:rFonts w:ascii="Times New Roman" w:hAnsi="Times New Roman" w:cs="Times New Roman"/>
          <w:color w:val="000000" w:themeColor="text1"/>
          <w:sz w:val="28"/>
          <w:szCs w:val="28"/>
        </w:rPr>
        <w:t>lor</w:t>
      </w:r>
      <w:r w:rsidRPr="00A242B7">
        <w:rPr>
          <w:rFonts w:ascii="Times New Roman" w:hAnsi="Times New Roman" w:cs="Times New Roman"/>
          <w:color w:val="000000" w:themeColor="text1"/>
          <w:sz w:val="28"/>
          <w:szCs w:val="28"/>
        </w:rPr>
        <w:t xml:space="preserve">cu echipament adecvat.În perioada anilor </w:t>
      </w:r>
      <w:r w:rsidRPr="00A242B7">
        <w:rPr>
          <w:rFonts w:ascii="Times New Roman" w:hAnsi="Times New Roman" w:cs="Times New Roman"/>
          <w:color w:val="000000" w:themeColor="text1"/>
          <w:sz w:val="28"/>
          <w:szCs w:val="28"/>
        </w:rPr>
        <w:lastRenderedPageBreak/>
        <w:t>1990</w:t>
      </w:r>
      <w:r w:rsidR="009C3216"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2012</w:t>
      </w:r>
      <w:r w:rsidR="00A60AF2"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numărul elevilor s-a înjumătăţit, în timp ce numărul instituţiilor şcolare s-a redus </w:t>
      </w:r>
      <w:r w:rsidR="00BF0B0E" w:rsidRPr="00A242B7">
        <w:rPr>
          <w:rFonts w:ascii="Times New Roman" w:hAnsi="Times New Roman" w:cs="Times New Roman"/>
          <w:color w:val="000000" w:themeColor="text1"/>
          <w:sz w:val="28"/>
          <w:szCs w:val="28"/>
        </w:rPr>
        <w:t xml:space="preserve">doar </w:t>
      </w:r>
      <w:r w:rsidRPr="00A242B7">
        <w:rPr>
          <w:rFonts w:ascii="Times New Roman" w:hAnsi="Times New Roman" w:cs="Times New Roman"/>
          <w:color w:val="000000" w:themeColor="text1"/>
          <w:sz w:val="28"/>
          <w:szCs w:val="28"/>
        </w:rPr>
        <w:t>cu 14,6% (</w:t>
      </w:r>
      <w:r w:rsidR="001C2F35" w:rsidRPr="00A242B7">
        <w:rPr>
          <w:rFonts w:ascii="Times New Roman" w:hAnsi="Times New Roman" w:cs="Times New Roman"/>
          <w:color w:val="000000" w:themeColor="text1"/>
          <w:sz w:val="28"/>
          <w:szCs w:val="28"/>
        </w:rPr>
        <w:t>f</w:t>
      </w:r>
      <w:r w:rsidRPr="00A242B7">
        <w:rPr>
          <w:rFonts w:ascii="Times New Roman" w:hAnsi="Times New Roman" w:cs="Times New Roman"/>
          <w:color w:val="000000" w:themeColor="text1"/>
          <w:sz w:val="28"/>
          <w:szCs w:val="28"/>
        </w:rPr>
        <w:t>igura 3).</w:t>
      </w:r>
      <w:r w:rsidR="00A218ED" w:rsidRPr="00A242B7">
        <w:rPr>
          <w:rFonts w:ascii="Times New Roman" w:hAnsi="Times New Roman" w:cs="Times New Roman"/>
          <w:color w:val="000000" w:themeColor="text1"/>
          <w:sz w:val="28"/>
          <w:szCs w:val="28"/>
        </w:rPr>
        <w:t xml:space="preserve">Numărul mediu de elevi per şcoală a scăzut de la 437 </w:t>
      </w:r>
      <w:r w:rsidR="001C2F35" w:rsidRPr="00A242B7">
        <w:rPr>
          <w:rFonts w:ascii="Times New Roman" w:hAnsi="Times New Roman" w:cs="Times New Roman"/>
          <w:color w:val="000000" w:themeColor="text1"/>
          <w:sz w:val="28"/>
          <w:szCs w:val="28"/>
        </w:rPr>
        <w:t>elevi, în 1990, la 267</w:t>
      </w:r>
      <w:r w:rsidR="00A218ED" w:rsidRPr="00A242B7">
        <w:rPr>
          <w:rFonts w:ascii="Times New Roman" w:hAnsi="Times New Roman" w:cs="Times New Roman"/>
          <w:color w:val="000000" w:themeColor="text1"/>
          <w:sz w:val="28"/>
          <w:szCs w:val="28"/>
        </w:rPr>
        <w:t xml:space="preserve"> în 2012. În consecinţă, în 2005, Ministerul Educaţiei a demarat un proces de reorganizare a reţelei şcolare şi de înființare  a unor şcoli de circumscripţie. În perioada 2005-2013, au fost reorganizate 206 de instituţii din învăţămîntul general. Marea majoritate a reorganizărilor a constat în transformarea liceelor în gimnazii sau a gimnaziilor în şcoli primare. Ca rezultat, a fost oprit fenomenul de  diminuare a numărului mediu de elevi pe instituţie de învăţămînt: numărul mediu de elevi pe clasă a crescut de la 19,2, în luna mai 2012, la 20,0, în luna octombrie 2012 (pentru comparaţie, în 2002-2003 se înregistrau 22 de elevi pe clasă), şi numărul mediu de elevi ce revin la un post didactic a crescut de la 10,9, în mai 2012, pînă la 11,2, în octombrie 2012 (media în  ţările OECD alcătuia 14,0 în 2009) </w:t>
      </w:r>
      <w:r w:rsidR="001C2F35" w:rsidRPr="00A242B7">
        <w:rPr>
          <w:rFonts w:ascii="Times New Roman" w:hAnsi="Times New Roman" w:cs="Times New Roman"/>
          <w:color w:val="000000" w:themeColor="text1"/>
          <w:sz w:val="24"/>
          <w:szCs w:val="24"/>
        </w:rPr>
        <w:t xml:space="preserve">(Skills beyond schools, OECD, </w:t>
      </w:r>
      <w:hyperlink r:id="rId15" w:history="1">
        <w:r w:rsidR="001C2F35" w:rsidRPr="00A242B7">
          <w:rPr>
            <w:rStyle w:val="Hyperlink"/>
            <w:rFonts w:ascii="Times New Roman" w:hAnsi="Times New Roman" w:cs="Times New Roman"/>
            <w:color w:val="000000" w:themeColor="text1"/>
            <w:sz w:val="24"/>
            <w:szCs w:val="24"/>
          </w:rPr>
          <w:t>http://www.oecd.org/edu/skills-beyond-school/48631144.pdf</w:t>
        </w:r>
      </w:hyperlink>
      <w:r w:rsidR="00CC4CF1" w:rsidRPr="00A242B7">
        <w:rPr>
          <w:rStyle w:val="Hyperlink"/>
          <w:rFonts w:ascii="Times New Roman" w:hAnsi="Times New Roman" w:cs="Times New Roman"/>
          <w:color w:val="000000" w:themeColor="text1"/>
          <w:sz w:val="24"/>
          <w:szCs w:val="24"/>
        </w:rPr>
        <w:t>)</w:t>
      </w:r>
      <w:r w:rsidR="001C2F35" w:rsidRPr="00A242B7">
        <w:rPr>
          <w:rStyle w:val="Hyperlink"/>
          <w:rFonts w:ascii="Times New Roman" w:hAnsi="Times New Roman" w:cs="Times New Roman"/>
          <w:color w:val="000000" w:themeColor="text1"/>
          <w:sz w:val="24"/>
          <w:szCs w:val="24"/>
        </w:rPr>
        <w:t>.</w:t>
      </w:r>
    </w:p>
    <w:p w14:paraId="73F3EF16" w14:textId="77777777" w:rsidR="001C2F35" w:rsidRPr="00A242B7" w:rsidRDefault="001C2F35" w:rsidP="00940865">
      <w:pPr>
        <w:spacing w:after="0" w:line="240" w:lineRule="auto"/>
        <w:ind w:firstLine="720"/>
        <w:jc w:val="both"/>
        <w:rPr>
          <w:rFonts w:ascii="Times New Roman" w:hAnsi="Times New Roman" w:cs="Times New Roman"/>
          <w:color w:val="000000" w:themeColor="text1"/>
          <w:sz w:val="16"/>
          <w:szCs w:val="16"/>
        </w:rPr>
      </w:pPr>
    </w:p>
    <w:p w14:paraId="7028087D" w14:textId="77777777" w:rsidR="001C2F35" w:rsidRPr="00A242B7" w:rsidRDefault="001C2F35" w:rsidP="001C2F35">
      <w:pPr>
        <w:keepNext/>
        <w:spacing w:after="0" w:line="240" w:lineRule="auto"/>
        <w:jc w:val="center"/>
        <w:rPr>
          <w:rFonts w:ascii="Times New Roman" w:hAnsi="Times New Roman" w:cs="Times New Roman"/>
          <w:b/>
          <w:color w:val="000000" w:themeColor="text1"/>
          <w:sz w:val="28"/>
          <w:szCs w:val="28"/>
        </w:rPr>
      </w:pPr>
    </w:p>
    <w:p w14:paraId="4ADA9A05" w14:textId="77777777" w:rsidR="00F94EBE" w:rsidRPr="00A242B7" w:rsidRDefault="00570C1D" w:rsidP="001C2F35">
      <w:pPr>
        <w:keepNext/>
        <w:spacing w:after="0" w:line="240" w:lineRule="auto"/>
        <w:jc w:val="center"/>
        <w:rPr>
          <w:rFonts w:ascii="Times New Roman" w:hAnsi="Times New Roman" w:cs="Times New Roman"/>
          <w:i/>
          <w:color w:val="000000" w:themeColor="text1"/>
          <w:sz w:val="28"/>
          <w:szCs w:val="28"/>
        </w:rPr>
      </w:pPr>
      <w:r w:rsidRPr="00A242B7">
        <w:rPr>
          <w:rFonts w:ascii="Times New Roman" w:hAnsi="Times New Roman" w:cs="Times New Roman"/>
          <w:noProof/>
          <w:color w:val="000000" w:themeColor="text1"/>
          <w:sz w:val="28"/>
          <w:szCs w:val="28"/>
        </w:rPr>
        <w:drawing>
          <wp:inline distT="0" distB="0" distL="0" distR="0" wp14:anchorId="09563DCD" wp14:editId="4C8D94A6">
            <wp:extent cx="5562765" cy="2449002"/>
            <wp:effectExtent l="19050" t="0" r="18885" b="8448"/>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53A056" w14:textId="77777777" w:rsidR="001C2F35" w:rsidRPr="00A242B7" w:rsidRDefault="001C2F35" w:rsidP="001C2F35">
      <w:pPr>
        <w:keepNext/>
        <w:spacing w:after="0" w:line="240" w:lineRule="auto"/>
        <w:ind w:firstLine="709"/>
        <w:jc w:val="both"/>
        <w:rPr>
          <w:rFonts w:ascii="Times New Roman" w:hAnsi="Times New Roman" w:cs="Times New Roman"/>
          <w:color w:val="000000" w:themeColor="text1"/>
          <w:sz w:val="24"/>
          <w:szCs w:val="24"/>
        </w:rPr>
      </w:pPr>
    </w:p>
    <w:p w14:paraId="063ADA03" w14:textId="77777777" w:rsidR="001C2F35" w:rsidRPr="00A242B7" w:rsidRDefault="001C2F35" w:rsidP="001C2F35">
      <w:pPr>
        <w:keepNext/>
        <w:spacing w:after="0" w:line="240" w:lineRule="auto"/>
        <w:ind w:firstLine="709"/>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Figura 3. Evoluţia numărului de elevi, profesori şi instituţii educaţionale.</w:t>
      </w:r>
    </w:p>
    <w:p w14:paraId="1ACA659B" w14:textId="77777777" w:rsidR="00E522E0" w:rsidRPr="00A242B7" w:rsidRDefault="00A218ED" w:rsidP="00940865">
      <w:pPr>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Sursa: Biroul Naţional de Statistică</w:t>
      </w:r>
      <w:r w:rsidR="001C2F35" w:rsidRPr="00A242B7">
        <w:rPr>
          <w:rFonts w:ascii="Times New Roman" w:hAnsi="Times New Roman" w:cs="Times New Roman"/>
          <w:i/>
          <w:color w:val="000000" w:themeColor="text1"/>
          <w:sz w:val="24"/>
          <w:szCs w:val="24"/>
        </w:rPr>
        <w:t>.</w:t>
      </w:r>
    </w:p>
    <w:p w14:paraId="61A8ADD8" w14:textId="77777777" w:rsidR="001C2F35" w:rsidRPr="00A242B7" w:rsidRDefault="001C2F35" w:rsidP="00940865">
      <w:pPr>
        <w:spacing w:after="0" w:line="240" w:lineRule="auto"/>
        <w:ind w:firstLine="720"/>
        <w:jc w:val="both"/>
        <w:rPr>
          <w:rFonts w:ascii="Times New Roman" w:hAnsi="Times New Roman" w:cs="Times New Roman"/>
          <w:i/>
          <w:color w:val="000000" w:themeColor="text1"/>
          <w:sz w:val="28"/>
          <w:szCs w:val="28"/>
        </w:rPr>
      </w:pPr>
    </w:p>
    <w:p w14:paraId="1F221CB3" w14:textId="77777777" w:rsidR="00920FF0"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Începînd cu  anul 2013, toate instituţiile de învăţămînt primar şi secundar general au trecut la finanţarea pe  bază de cost standard per elev. Noua metodă de finanțare permite echilibrarea cheltuielilor pentru un elev, simplificarea şi fortificarea procesului de prognozare a bugetului, creşterea transparenţei în finanţarea şcolilor şi extinderea autonomiei şcolare. În condiții de autonomie școlară, administraţiile instituţiilor de învăţămînt, în limit</w:t>
      </w:r>
      <w:r w:rsidR="001C2F35" w:rsidRPr="00A242B7">
        <w:rPr>
          <w:rFonts w:ascii="Times New Roman" w:hAnsi="Times New Roman" w:cs="Times New Roman"/>
          <w:color w:val="000000" w:themeColor="text1"/>
          <w:sz w:val="28"/>
          <w:szCs w:val="28"/>
        </w:rPr>
        <w:t>ele</w:t>
      </w:r>
      <w:r w:rsidRPr="00A242B7">
        <w:rPr>
          <w:rFonts w:ascii="Times New Roman" w:hAnsi="Times New Roman" w:cs="Times New Roman"/>
          <w:color w:val="000000" w:themeColor="text1"/>
          <w:sz w:val="28"/>
          <w:szCs w:val="28"/>
        </w:rPr>
        <w:t xml:space="preserve"> mijloacelor aprobate, pot decide distribuirea resurselor financiare în funcție de necesitățile școlii, inclusiv cheltuielile pentru investiții. </w:t>
      </w:r>
    </w:p>
    <w:p w14:paraId="7AB3C1B6" w14:textId="77777777" w:rsidR="00F77762"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Noul mecanism de finanţare  promovează eficienţa, avantajînd şcolile cu mai mulţi elevi în comparație cu  cele cu un număr mic de elevi şi motivînd </w:t>
      </w:r>
      <w:r w:rsidR="001C2F35" w:rsidRPr="00A242B7">
        <w:rPr>
          <w:rFonts w:ascii="Times New Roman" w:hAnsi="Times New Roman" w:cs="Times New Roman"/>
          <w:color w:val="000000" w:themeColor="text1"/>
          <w:sz w:val="28"/>
          <w:szCs w:val="28"/>
        </w:rPr>
        <w:t>autorităţile publice locale</w:t>
      </w:r>
      <w:r w:rsidRPr="00A242B7">
        <w:rPr>
          <w:rFonts w:ascii="Times New Roman" w:hAnsi="Times New Roman" w:cs="Times New Roman"/>
          <w:color w:val="000000" w:themeColor="text1"/>
          <w:sz w:val="28"/>
          <w:szCs w:val="28"/>
        </w:rPr>
        <w:t xml:space="preserve"> să reorganizeze şcolile mici şi ineficiente. În R</w:t>
      </w:r>
      <w:r w:rsidR="001C2F35"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sînt considerate mici şcolile care au un număr egal sau mai mic de 41 de elevi ponderaţi la ciclul primar şi un număr egal sau mai mic de 91 de elevi </w:t>
      </w:r>
      <w:r w:rsidRPr="00A242B7">
        <w:rPr>
          <w:rFonts w:ascii="Times New Roman" w:hAnsi="Times New Roman" w:cs="Times New Roman"/>
          <w:color w:val="000000" w:themeColor="text1"/>
          <w:sz w:val="28"/>
          <w:szCs w:val="28"/>
        </w:rPr>
        <w:lastRenderedPageBreak/>
        <w:t>ponderaţi la ciclul secundar</w:t>
      </w:r>
      <w:r w:rsidR="001C2F35" w:rsidRPr="00A242B7">
        <w:rPr>
          <w:rFonts w:cstheme="minorHAnsi"/>
          <w:color w:val="000000" w:themeColor="text1"/>
          <w:sz w:val="24"/>
          <w:szCs w:val="24"/>
          <w:lang w:val="ro-RO"/>
        </w:rPr>
        <w:t>(</w:t>
      </w:r>
      <w:r w:rsidR="001C2F35" w:rsidRPr="00A242B7">
        <w:rPr>
          <w:rFonts w:ascii="Times New Roman" w:hAnsi="Times New Roman" w:cs="Times New Roman"/>
          <w:color w:val="000000" w:themeColor="text1"/>
          <w:sz w:val="24"/>
          <w:szCs w:val="24"/>
          <w:lang w:val="ro-RO"/>
        </w:rPr>
        <w:t>Hotărîrea Guvernului nr. 728 din 2 octombrie 2012</w:t>
      </w:r>
      <w:r w:rsidR="00CC4CF1" w:rsidRPr="00A242B7">
        <w:rPr>
          <w:rFonts w:ascii="Times New Roman" w:hAnsi="Times New Roman" w:cs="Times New Roman"/>
          <w:color w:val="000000" w:themeColor="text1"/>
          <w:sz w:val="24"/>
          <w:szCs w:val="24"/>
          <w:lang w:val="ro-RO"/>
        </w:rPr>
        <w:t xml:space="preserve"> „Cu privire la finanţarea în bază de cost standard </w:t>
      </w:r>
      <w:r w:rsidR="00B54DFD" w:rsidRPr="00A242B7">
        <w:rPr>
          <w:rFonts w:ascii="Times New Roman" w:hAnsi="Times New Roman" w:cs="Times New Roman"/>
          <w:color w:val="000000" w:themeColor="text1"/>
          <w:sz w:val="24"/>
          <w:szCs w:val="24"/>
          <w:lang w:val="ro-RO"/>
        </w:rPr>
        <w:t xml:space="preserve">per </w:t>
      </w:r>
      <w:r w:rsidR="002D5E76">
        <w:rPr>
          <w:rFonts w:ascii="Times New Roman" w:hAnsi="Times New Roman" w:cs="Times New Roman"/>
          <w:color w:val="000000" w:themeColor="text1"/>
          <w:sz w:val="24"/>
          <w:szCs w:val="24"/>
          <w:lang w:val="ro-RO"/>
        </w:rPr>
        <w:t xml:space="preserve">elev </w:t>
      </w:r>
      <w:r w:rsidR="00CC4CF1" w:rsidRPr="00A242B7">
        <w:rPr>
          <w:rFonts w:ascii="Times New Roman" w:hAnsi="Times New Roman" w:cs="Times New Roman"/>
          <w:color w:val="000000" w:themeColor="text1"/>
          <w:sz w:val="24"/>
          <w:szCs w:val="24"/>
          <w:lang w:val="ro-RO"/>
        </w:rPr>
        <w:t xml:space="preserve">cu utilizarea coeficienţilor de ajustare în modul stabilit de Guvern pentru instituţiile de învăţămînt primar şi secundar general finanţate din bugetele </w:t>
      </w:r>
      <w:r w:rsidR="00B54DFD" w:rsidRPr="00A242B7">
        <w:rPr>
          <w:rFonts w:ascii="Times New Roman" w:hAnsi="Times New Roman" w:cs="Times New Roman"/>
          <w:color w:val="000000" w:themeColor="text1"/>
          <w:sz w:val="24"/>
          <w:szCs w:val="24"/>
          <w:lang w:val="ro-RO"/>
        </w:rPr>
        <w:t>unităţilor administrativ-teritoriale”</w:t>
      </w:r>
      <w:r w:rsidR="001C2F35" w:rsidRPr="00A242B7">
        <w:rPr>
          <w:rFonts w:ascii="Times New Roman" w:hAnsi="Times New Roman" w:cs="Times New Roman"/>
          <w:color w:val="000000" w:themeColor="text1"/>
          <w:sz w:val="24"/>
          <w:szCs w:val="24"/>
          <w:lang w:val="ro-RO"/>
        </w:rPr>
        <w:t>)</w:t>
      </w:r>
      <w:r w:rsidRPr="00A242B7">
        <w:rPr>
          <w:rFonts w:ascii="Times New Roman" w:hAnsi="Times New Roman" w:cs="Times New Roman"/>
          <w:color w:val="000000" w:themeColor="text1"/>
          <w:sz w:val="28"/>
          <w:szCs w:val="28"/>
        </w:rPr>
        <w:t xml:space="preserve">. Numărul mediu de elevi per şcoală în aceste instituţii este de 23 de elevi ponderaţi la ciclul primar şi 46 de elevi la ciclul  gimnazial. </w:t>
      </w:r>
    </w:p>
    <w:p w14:paraId="5D1B5648" w14:textId="77777777" w:rsidR="001C2F35" w:rsidRPr="00A242B7" w:rsidRDefault="001C2F35" w:rsidP="00940865">
      <w:pPr>
        <w:spacing w:after="0" w:line="240" w:lineRule="auto"/>
        <w:ind w:firstLine="720"/>
        <w:jc w:val="both"/>
        <w:rPr>
          <w:rFonts w:ascii="Times New Roman" w:hAnsi="Times New Roman" w:cs="Times New Roman"/>
          <w:color w:val="000000" w:themeColor="text1"/>
          <w:sz w:val="28"/>
          <w:szCs w:val="28"/>
        </w:rPr>
      </w:pPr>
    </w:p>
    <w:p w14:paraId="7CC9E909" w14:textId="77777777" w:rsidR="0075660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Deşi este nevoie de timp pentru ca beneficiile noii formule de finanţare să se facă resimţite, unele efecte pozitive pot fi deja observate. Dacă pînă la implementarea noii formule de finanțare, investițiile în instituțiile de învățămînt se efectuau centralizat de la bugetul de stat, acum dispun de resurse pentru investiții toate raioanele, precum și școlile cu un număr mai mare de elevi. Analiza executării bugetului pentru anul 2013 indică cheltuieli de 132,4 milioane lei pentru investiții capitale doar din componenta raională.  Investiții s-au făcut în 483 școli, inclusiv pentru reparația capitală a sălilor  festive, de sport, clase, cantine școlare, grupuri sanitare, cămine, terenuri etc. (191 de școli), schimbarea ușilor și ferestrelor (82 de școli), reparația  capitală a acoperișului (78 de școli), reparația capitală a  sistemelor de încălzire (61 de școli). În același timp,  un șir de școli mai mari dispun de un buget propriu suficient nu doar pentru întreținerea școlii, ci  și pentru îmbunătățirea procesului educațional și efectuarea de investiții.  </w:t>
      </w:r>
      <w:r w:rsidR="00EF5F29" w:rsidRPr="00A242B7">
        <w:rPr>
          <w:rFonts w:ascii="Times New Roman" w:hAnsi="Times New Roman" w:cs="Times New Roman"/>
          <w:color w:val="000000" w:themeColor="text1"/>
          <w:sz w:val="28"/>
          <w:szCs w:val="28"/>
        </w:rPr>
        <w:t xml:space="preserve">De exemplu, Liceul Teoretic </w:t>
      </w:r>
      <w:r w:rsidR="002D5E76">
        <w:rPr>
          <w:rFonts w:ascii="Times New Roman" w:hAnsi="Times New Roman" w:cs="Times New Roman"/>
          <w:color w:val="000000" w:themeColor="text1"/>
          <w:sz w:val="28"/>
          <w:szCs w:val="28"/>
        </w:rPr>
        <w:t>„</w:t>
      </w:r>
      <w:r w:rsidR="00EF5F29" w:rsidRPr="00A242B7">
        <w:rPr>
          <w:rFonts w:ascii="Times New Roman" w:hAnsi="Times New Roman" w:cs="Times New Roman"/>
          <w:color w:val="000000" w:themeColor="text1"/>
          <w:sz w:val="28"/>
          <w:szCs w:val="28"/>
        </w:rPr>
        <w:t>Olimp” din Sîngerei a efectuat reparații capitale în sumă de 720 mii lei, iar cîteva gimnaz</w:t>
      </w:r>
      <w:r w:rsidR="008A3BB0" w:rsidRPr="00A242B7">
        <w:rPr>
          <w:rFonts w:ascii="Times New Roman" w:hAnsi="Times New Roman" w:cs="Times New Roman"/>
          <w:color w:val="000000" w:themeColor="text1"/>
          <w:sz w:val="28"/>
          <w:szCs w:val="28"/>
        </w:rPr>
        <w:t>ii</w:t>
      </w:r>
      <w:r w:rsidR="00EF5F29" w:rsidRPr="00A242B7">
        <w:rPr>
          <w:rFonts w:ascii="Times New Roman" w:hAnsi="Times New Roman" w:cs="Times New Roman"/>
          <w:color w:val="000000" w:themeColor="text1"/>
          <w:sz w:val="28"/>
          <w:szCs w:val="28"/>
        </w:rPr>
        <w:t xml:space="preserve"> și licee din raionul Ungheni au investit cumulativ 1471,2 mii lei în  schimbarea geamurilor, dotarea cu echipamente etc.</w:t>
      </w:r>
    </w:p>
    <w:p w14:paraId="68FDF926" w14:textId="77777777" w:rsidR="001C2F35" w:rsidRPr="00A242B7" w:rsidRDefault="001C2F35" w:rsidP="00940865">
      <w:pPr>
        <w:spacing w:after="0" w:line="240" w:lineRule="auto"/>
        <w:ind w:firstLine="720"/>
        <w:jc w:val="both"/>
        <w:rPr>
          <w:rFonts w:ascii="Times New Roman" w:hAnsi="Times New Roman" w:cs="Times New Roman"/>
          <w:b/>
          <w:color w:val="000000" w:themeColor="text1"/>
          <w:sz w:val="28"/>
          <w:szCs w:val="28"/>
        </w:rPr>
      </w:pPr>
    </w:p>
    <w:p w14:paraId="724C22CF" w14:textId="77777777" w:rsidR="00E35C72" w:rsidRPr="00A242B7" w:rsidRDefault="00A4779E"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Investițiile în infrastructură rămîn a fi necesare, pentru că s</w:t>
      </w:r>
      <w:r w:rsidR="00766185" w:rsidRPr="00A242B7">
        <w:rPr>
          <w:rFonts w:ascii="Times New Roman" w:hAnsi="Times New Roman" w:cs="Times New Roman"/>
          <w:color w:val="000000" w:themeColor="text1"/>
          <w:sz w:val="28"/>
          <w:szCs w:val="28"/>
        </w:rPr>
        <w:t>tarea clădirilor în care sînt amplasate unităţile şcolare nu oferă deplină siguranţă</w:t>
      </w:r>
      <w:r w:rsidR="00986CF8" w:rsidRPr="00A242B7">
        <w:rPr>
          <w:rFonts w:ascii="Times New Roman" w:hAnsi="Times New Roman" w:cs="Times New Roman"/>
          <w:color w:val="000000" w:themeColor="text1"/>
          <w:sz w:val="28"/>
          <w:szCs w:val="28"/>
        </w:rPr>
        <w:t xml:space="preserve"> pentru </w:t>
      </w:r>
      <w:r w:rsidR="00766185" w:rsidRPr="00A242B7">
        <w:rPr>
          <w:rFonts w:ascii="Times New Roman" w:hAnsi="Times New Roman" w:cs="Times New Roman"/>
          <w:color w:val="000000" w:themeColor="text1"/>
          <w:sz w:val="28"/>
          <w:szCs w:val="28"/>
        </w:rPr>
        <w:t xml:space="preserve"> protecţi</w:t>
      </w:r>
      <w:r w:rsidR="00986CF8" w:rsidRPr="00A242B7">
        <w:rPr>
          <w:rFonts w:ascii="Times New Roman" w:hAnsi="Times New Roman" w:cs="Times New Roman"/>
          <w:color w:val="000000" w:themeColor="text1"/>
          <w:sz w:val="28"/>
          <w:szCs w:val="28"/>
        </w:rPr>
        <w:t>a</w:t>
      </w:r>
      <w:r w:rsidR="00766185" w:rsidRPr="00A242B7">
        <w:rPr>
          <w:rFonts w:ascii="Times New Roman" w:hAnsi="Times New Roman" w:cs="Times New Roman"/>
          <w:color w:val="000000" w:themeColor="text1"/>
          <w:sz w:val="28"/>
          <w:szCs w:val="28"/>
        </w:rPr>
        <w:t xml:space="preserve"> şi sănătate</w:t>
      </w:r>
      <w:r w:rsidR="00986CF8" w:rsidRPr="00A242B7">
        <w:rPr>
          <w:rFonts w:ascii="Times New Roman" w:hAnsi="Times New Roman" w:cs="Times New Roman"/>
          <w:color w:val="000000" w:themeColor="text1"/>
          <w:sz w:val="28"/>
          <w:szCs w:val="28"/>
        </w:rPr>
        <w:t>a</w:t>
      </w:r>
      <w:r w:rsidR="00766185" w:rsidRPr="00A242B7">
        <w:rPr>
          <w:rFonts w:ascii="Times New Roman" w:hAnsi="Times New Roman" w:cs="Times New Roman"/>
          <w:color w:val="000000" w:themeColor="text1"/>
          <w:sz w:val="28"/>
          <w:szCs w:val="28"/>
        </w:rPr>
        <w:t xml:space="preserve"> elevilor. Din datele  de cartografiere a instituţiilor de învăţămînt rezultă că 41% din </w:t>
      </w:r>
      <w:r w:rsidR="00947BA2" w:rsidRPr="00A242B7">
        <w:rPr>
          <w:rFonts w:ascii="Times New Roman" w:hAnsi="Times New Roman" w:cs="Times New Roman"/>
          <w:color w:val="000000" w:themeColor="text1"/>
          <w:sz w:val="28"/>
          <w:szCs w:val="28"/>
        </w:rPr>
        <w:t xml:space="preserve">clădirile </w:t>
      </w:r>
      <w:r w:rsidR="00766185" w:rsidRPr="00A242B7">
        <w:rPr>
          <w:rFonts w:ascii="Times New Roman" w:hAnsi="Times New Roman" w:cs="Times New Roman"/>
          <w:color w:val="000000" w:themeColor="text1"/>
          <w:sz w:val="28"/>
          <w:szCs w:val="28"/>
        </w:rPr>
        <w:t xml:space="preserve"> şcolare necesită reparaţii capitale şi că doar în 11,2% din ele pot fi construite </w:t>
      </w:r>
      <w:r w:rsidR="00694DFD" w:rsidRPr="00A242B7">
        <w:rPr>
          <w:rFonts w:ascii="Times New Roman" w:hAnsi="Times New Roman" w:cs="Times New Roman"/>
          <w:color w:val="000000" w:themeColor="text1"/>
          <w:sz w:val="28"/>
          <w:szCs w:val="28"/>
        </w:rPr>
        <w:t>ramp</w:t>
      </w:r>
      <w:r w:rsidR="00766185" w:rsidRPr="00A242B7">
        <w:rPr>
          <w:rFonts w:ascii="Times New Roman" w:hAnsi="Times New Roman" w:cs="Times New Roman"/>
          <w:color w:val="000000" w:themeColor="text1"/>
          <w:sz w:val="28"/>
          <w:szCs w:val="28"/>
        </w:rPr>
        <w:t xml:space="preserve">e </w:t>
      </w:r>
      <w:r w:rsidR="00DC74AB" w:rsidRPr="00A242B7">
        <w:rPr>
          <w:rFonts w:ascii="Times New Roman" w:hAnsi="Times New Roman" w:cs="Times New Roman"/>
          <w:color w:val="000000" w:themeColor="text1"/>
          <w:sz w:val="28"/>
          <w:szCs w:val="28"/>
        </w:rPr>
        <w:t xml:space="preserve">de </w:t>
      </w:r>
      <w:r w:rsidR="00766185" w:rsidRPr="00A242B7">
        <w:rPr>
          <w:rFonts w:ascii="Times New Roman" w:hAnsi="Times New Roman" w:cs="Times New Roman"/>
          <w:color w:val="000000" w:themeColor="text1"/>
          <w:sz w:val="28"/>
          <w:szCs w:val="28"/>
        </w:rPr>
        <w:t xml:space="preserve">acces </w:t>
      </w:r>
      <w:r w:rsidR="00DC74AB" w:rsidRPr="00A242B7">
        <w:rPr>
          <w:rFonts w:ascii="Times New Roman" w:hAnsi="Times New Roman" w:cs="Times New Roman"/>
          <w:color w:val="000000" w:themeColor="text1"/>
          <w:sz w:val="28"/>
          <w:szCs w:val="28"/>
        </w:rPr>
        <w:t xml:space="preserve">pentru </w:t>
      </w:r>
      <w:r w:rsidR="00766185" w:rsidRPr="00A242B7">
        <w:rPr>
          <w:rFonts w:ascii="Times New Roman" w:hAnsi="Times New Roman" w:cs="Times New Roman"/>
          <w:color w:val="000000" w:themeColor="text1"/>
          <w:sz w:val="28"/>
          <w:szCs w:val="28"/>
        </w:rPr>
        <w:t>persoanel</w:t>
      </w:r>
      <w:r w:rsidR="00DC74AB" w:rsidRPr="00A242B7">
        <w:rPr>
          <w:rFonts w:ascii="Times New Roman" w:hAnsi="Times New Roman" w:cs="Times New Roman"/>
          <w:color w:val="000000" w:themeColor="text1"/>
          <w:sz w:val="28"/>
          <w:szCs w:val="28"/>
        </w:rPr>
        <w:t>e</w:t>
      </w:r>
      <w:r w:rsidR="00766185" w:rsidRPr="00A242B7">
        <w:rPr>
          <w:rFonts w:ascii="Times New Roman" w:hAnsi="Times New Roman" w:cs="Times New Roman"/>
          <w:color w:val="000000" w:themeColor="text1"/>
          <w:sz w:val="28"/>
          <w:szCs w:val="28"/>
        </w:rPr>
        <w:t xml:space="preserve"> cu posibilităţi locomotorii limitate. O problemă stringentă rămîne </w:t>
      </w:r>
      <w:r w:rsidR="00DC74AB" w:rsidRPr="00A242B7">
        <w:rPr>
          <w:rFonts w:ascii="Times New Roman" w:hAnsi="Times New Roman" w:cs="Times New Roman"/>
          <w:color w:val="000000" w:themeColor="text1"/>
          <w:sz w:val="28"/>
          <w:szCs w:val="28"/>
        </w:rPr>
        <w:t xml:space="preserve">a fi </w:t>
      </w:r>
      <w:r w:rsidR="00766185" w:rsidRPr="00A242B7">
        <w:rPr>
          <w:rFonts w:ascii="Times New Roman" w:hAnsi="Times New Roman" w:cs="Times New Roman"/>
          <w:color w:val="000000" w:themeColor="text1"/>
          <w:sz w:val="28"/>
          <w:szCs w:val="28"/>
        </w:rPr>
        <w:t xml:space="preserve">încălzirea </w:t>
      </w:r>
      <w:r w:rsidR="00DC74AB" w:rsidRPr="00A242B7">
        <w:rPr>
          <w:rFonts w:ascii="Times New Roman" w:hAnsi="Times New Roman" w:cs="Times New Roman"/>
          <w:color w:val="000000" w:themeColor="text1"/>
          <w:sz w:val="28"/>
          <w:szCs w:val="28"/>
        </w:rPr>
        <w:t xml:space="preserve">spațiilor </w:t>
      </w:r>
      <w:r w:rsidR="00766185" w:rsidRPr="00A242B7">
        <w:rPr>
          <w:rFonts w:ascii="Times New Roman" w:hAnsi="Times New Roman" w:cs="Times New Roman"/>
          <w:color w:val="000000" w:themeColor="text1"/>
          <w:sz w:val="28"/>
          <w:szCs w:val="28"/>
        </w:rPr>
        <w:t>şcolare, în special, a celor din localităţile rurale. Circa 29% din aceste şcoli nu dispun de sisteme moderne de încălzire, fapt c</w:t>
      </w:r>
      <w:r w:rsidR="00694DFD" w:rsidRPr="00A242B7">
        <w:rPr>
          <w:rFonts w:ascii="Times New Roman" w:hAnsi="Times New Roman" w:cs="Times New Roman"/>
          <w:color w:val="000000" w:themeColor="text1"/>
          <w:sz w:val="28"/>
          <w:szCs w:val="28"/>
        </w:rPr>
        <w:t>ar</w:t>
      </w:r>
      <w:r w:rsidR="00766185" w:rsidRPr="00A242B7">
        <w:rPr>
          <w:rFonts w:ascii="Times New Roman" w:hAnsi="Times New Roman" w:cs="Times New Roman"/>
          <w:color w:val="000000" w:themeColor="text1"/>
          <w:sz w:val="28"/>
          <w:szCs w:val="28"/>
        </w:rPr>
        <w:t xml:space="preserve">e are repercusiuni grave asupra procesului de învăţămînt </w:t>
      </w:r>
      <w:r w:rsidR="000979AA" w:rsidRPr="00A242B7">
        <w:rPr>
          <w:rFonts w:ascii="Times New Roman" w:hAnsi="Times New Roman" w:cs="Times New Roman"/>
          <w:color w:val="000000" w:themeColor="text1"/>
          <w:sz w:val="28"/>
          <w:szCs w:val="28"/>
        </w:rPr>
        <w:t xml:space="preserve">şi sănătăţii copiilor </w:t>
      </w:r>
      <w:r w:rsidR="00766185" w:rsidRPr="00A242B7">
        <w:rPr>
          <w:rFonts w:ascii="Times New Roman" w:hAnsi="Times New Roman" w:cs="Times New Roman"/>
          <w:color w:val="000000" w:themeColor="text1"/>
          <w:sz w:val="28"/>
          <w:szCs w:val="28"/>
        </w:rPr>
        <w:t xml:space="preserve">în perioada rece a anului. </w:t>
      </w:r>
      <w:r w:rsidR="00A218ED" w:rsidRPr="00A242B7">
        <w:rPr>
          <w:rFonts w:ascii="Times New Roman" w:hAnsi="Times New Roman" w:cs="Times New Roman"/>
          <w:color w:val="000000" w:themeColor="text1"/>
          <w:sz w:val="28"/>
          <w:szCs w:val="28"/>
        </w:rPr>
        <w:t xml:space="preserve">Majoritatea şcolilor nu au sisteme centralizate de alimentare cu apă şi nici grupuri sanitare în încăpere. În lipsa unei viziuni privind  optimizarea  reţelei şcolare, investiţiile din ultimul deceniu, şi aşa limitate, au fost ineficient concentrate în şcolile fără perspective de dezvoltare. </w:t>
      </w:r>
      <w:r w:rsidR="00766185" w:rsidRPr="00A242B7">
        <w:rPr>
          <w:rFonts w:ascii="Times New Roman" w:hAnsi="Times New Roman" w:cs="Times New Roman"/>
          <w:color w:val="000000" w:themeColor="text1"/>
          <w:sz w:val="28"/>
          <w:szCs w:val="28"/>
        </w:rPr>
        <w:t xml:space="preserve">Ministerul Educaţiei a încurajat proiectele de izolare termică a clădirilor şi de eficientizare a sistemelor de încălzire a şcolilor. </w:t>
      </w:r>
    </w:p>
    <w:p w14:paraId="6DE050A3" w14:textId="77777777" w:rsidR="00207189" w:rsidRPr="00A242B7" w:rsidRDefault="00207189" w:rsidP="00643E44">
      <w:pPr>
        <w:spacing w:after="0" w:line="240" w:lineRule="auto"/>
        <w:ind w:firstLine="720"/>
        <w:jc w:val="both"/>
        <w:rPr>
          <w:rFonts w:ascii="Times New Roman" w:hAnsi="Times New Roman" w:cs="Times New Roman"/>
          <w:color w:val="000000" w:themeColor="text1"/>
          <w:sz w:val="28"/>
          <w:szCs w:val="28"/>
        </w:rPr>
      </w:pPr>
    </w:p>
    <w:p w14:paraId="51827DB7" w14:textId="77777777"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rPr>
      </w:pPr>
    </w:p>
    <w:p w14:paraId="161DC31A" w14:textId="77777777"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rPr>
      </w:pPr>
    </w:p>
    <w:p w14:paraId="0ED28C52" w14:textId="77777777"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rPr>
      </w:pPr>
    </w:p>
    <w:p w14:paraId="3E5DF164"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lastRenderedPageBreak/>
        <w:t>Implementarea reformei sistemului rezidențial de îngrijire a copilului a contribuit la scăderea numărului de copii instituționalizați. Incluziunea copiilor cu cerinţe educaţionale speciale în şcolile generale este dificilă, acest lucru fiind cauzat atît de lipsa condiţiilor necesare, cît şi de neînţelegerea şi rezistenţa din partea unor manageri şcolari, cadre didactice şi părinţi.</w:t>
      </w:r>
    </w:p>
    <w:p w14:paraId="35026DBC" w14:textId="77777777" w:rsidR="001C2F35" w:rsidRPr="00A242B7" w:rsidRDefault="001C2F35" w:rsidP="00643E44">
      <w:pPr>
        <w:spacing w:after="0" w:line="240" w:lineRule="auto"/>
        <w:ind w:firstLine="720"/>
        <w:jc w:val="both"/>
        <w:rPr>
          <w:rFonts w:ascii="Times New Roman" w:hAnsi="Times New Roman" w:cs="Times New Roman"/>
          <w:b/>
          <w:color w:val="000000" w:themeColor="text1"/>
          <w:sz w:val="28"/>
          <w:szCs w:val="28"/>
        </w:rPr>
      </w:pPr>
    </w:p>
    <w:p w14:paraId="3938880F" w14:textId="77777777" w:rsidR="00E0125D"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sistemul rezidențial de îngrijire a copilului din subordinea Ministerului Educaţiei sînt instituțonalizați 3088 de copii. Sistemul rezidențial include 35 de instituții rezidențiale: 10 şcoli de tip-internat pentru copii orfani şi rămaşi fără îngrijirea părinţilor; o casă de copii; 2 şcoli-internat sanatoriale pentru copii cu afecţiuni neuropsihice, cu maladii ale sistemului cardiovascular şi ale articulaţiilor; 6 instituţii speciale pentru copii cu deficienţe fizice şi senzoriale și 17 școli-internat auxiliare pentru copii cu deficienţe mintale. Majoritatea copiilor frecventează instituţiile speciale pentru copii cu deficienţe fizice şi senzoriale și  școlile-internat auxiliar</w:t>
      </w:r>
      <w:r w:rsidR="001C2F35" w:rsidRPr="00A242B7">
        <w:rPr>
          <w:rFonts w:ascii="Times New Roman" w:hAnsi="Times New Roman" w:cs="Times New Roman"/>
          <w:color w:val="000000" w:themeColor="text1"/>
          <w:sz w:val="28"/>
          <w:szCs w:val="28"/>
        </w:rPr>
        <w:t>e</w:t>
      </w:r>
      <w:r w:rsidRPr="00A242B7">
        <w:rPr>
          <w:rFonts w:ascii="Times New Roman" w:hAnsi="Times New Roman" w:cs="Times New Roman"/>
          <w:color w:val="000000" w:themeColor="text1"/>
          <w:sz w:val="28"/>
          <w:szCs w:val="28"/>
        </w:rPr>
        <w:t>, iar numărul acestor copii este în scădere, de la 4 mii de elevi în anul de studii 2007-2008 la 1,7 mii în 2013-2014. Totodată, circa 3500 de copii cu cerințe educaționale speciale beneficiază de educația incluzivă în 400 de instituții de învățămînt general, iar pentru circa 1600 de copii, care din diferite motive nu pot frecventa şcoala, este organizată instruirea individuală la domiciliu.</w:t>
      </w:r>
    </w:p>
    <w:p w14:paraId="48C87B38" w14:textId="77777777" w:rsidR="001C2F35" w:rsidRPr="00A242B7" w:rsidRDefault="001C2F35" w:rsidP="00940865">
      <w:pPr>
        <w:spacing w:after="0" w:line="240" w:lineRule="auto"/>
        <w:ind w:firstLine="720"/>
        <w:jc w:val="both"/>
        <w:rPr>
          <w:rFonts w:ascii="Times New Roman" w:hAnsi="Times New Roman" w:cs="Times New Roman"/>
          <w:color w:val="000000" w:themeColor="text1"/>
          <w:sz w:val="28"/>
          <w:szCs w:val="28"/>
        </w:rPr>
      </w:pPr>
    </w:p>
    <w:p w14:paraId="4E2BF008" w14:textId="77777777" w:rsidR="00E0125D"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Implementarea Strategiei naționale privind reforma sistemului rezidențial de îngrijire a copilului pentru anii 2007-2012 a contribuit la înjumătățirea numărului de instituții, la reducerea numărului de copii separați de familie cu circa 62%, precum și la organizarea și dezvoltarea de servicii sociale pentru copii și a educației incluzive a copiilor cu cerințe educaționale speciale. Procesul de dezinstituționalizare se bazează pe o abordate complexă axată  pe evaluarea inițială a copiilor și familiilor acestora, elaborarea pentru fiecare copil a unui plan individualizat de asistență, reintegrarea copiilor dezinstituționalizați în familia biologică/extinsă, dezvoltarea de servicii comunitare și specializate (asistență parentală profesionistă, case de copii de tip familial), pregătirea și transferul copiilor în servicii sociale și integrarea copiilor dezinstituționalizați în instituțiile de învățămînt general. Regulamentul privind redirecţionarea resurselor financiare în cadrul reformării instituţiilor rezidenţiale </w:t>
      </w:r>
      <w:r w:rsidRPr="00A242B7">
        <w:rPr>
          <w:rFonts w:ascii="Times New Roman" w:hAnsi="Times New Roman" w:cs="Times New Roman"/>
          <w:color w:val="000000" w:themeColor="text1"/>
          <w:sz w:val="24"/>
          <w:szCs w:val="24"/>
        </w:rPr>
        <w:t>(</w:t>
      </w:r>
      <w:r w:rsidR="00F21814" w:rsidRPr="00A242B7">
        <w:rPr>
          <w:rFonts w:ascii="Times New Roman" w:hAnsi="Times New Roman" w:cs="Times New Roman"/>
          <w:color w:val="000000" w:themeColor="text1"/>
          <w:sz w:val="24"/>
          <w:szCs w:val="24"/>
        </w:rPr>
        <w:t>H</w:t>
      </w:r>
      <w:r w:rsidR="001C2F35" w:rsidRPr="00A242B7">
        <w:rPr>
          <w:rFonts w:ascii="Times New Roman" w:hAnsi="Times New Roman" w:cs="Times New Roman"/>
          <w:color w:val="000000" w:themeColor="text1"/>
          <w:sz w:val="24"/>
          <w:szCs w:val="24"/>
        </w:rPr>
        <w:t xml:space="preserve">otărîrea </w:t>
      </w:r>
      <w:r w:rsidR="00F21814" w:rsidRPr="00A242B7">
        <w:rPr>
          <w:rFonts w:ascii="Times New Roman" w:hAnsi="Times New Roman" w:cs="Times New Roman"/>
          <w:color w:val="000000" w:themeColor="text1"/>
          <w:sz w:val="24"/>
          <w:szCs w:val="24"/>
        </w:rPr>
        <w:t>G</w:t>
      </w:r>
      <w:r w:rsidR="001C2F35" w:rsidRPr="00A242B7">
        <w:rPr>
          <w:rFonts w:ascii="Times New Roman" w:hAnsi="Times New Roman" w:cs="Times New Roman"/>
          <w:color w:val="000000" w:themeColor="text1"/>
          <w:sz w:val="24"/>
          <w:szCs w:val="24"/>
        </w:rPr>
        <w:t>uvernului</w:t>
      </w:r>
      <w:r w:rsidRPr="00A242B7">
        <w:rPr>
          <w:rFonts w:ascii="Times New Roman" w:hAnsi="Times New Roman" w:cs="Times New Roman"/>
          <w:color w:val="000000" w:themeColor="text1"/>
          <w:sz w:val="24"/>
          <w:szCs w:val="24"/>
        </w:rPr>
        <w:t xml:space="preserve"> nr.351 din 29 mai 2012</w:t>
      </w:r>
      <w:r w:rsidR="001C2F35" w:rsidRPr="00A242B7">
        <w:rPr>
          <w:rFonts w:ascii="Times New Roman" w:hAnsi="Times New Roman" w:cs="Times New Roman"/>
          <w:color w:val="000000" w:themeColor="text1"/>
          <w:sz w:val="24"/>
          <w:szCs w:val="24"/>
        </w:rPr>
        <w:t xml:space="preserve"> „Pentru aprobarea Regulamentului privind redirecţionarea resurselor financiare în cadrul reformării instituţiilor rezidenţiale”</w:t>
      </w:r>
      <w:r w:rsidRPr="00A242B7">
        <w:rPr>
          <w:rFonts w:ascii="Times New Roman" w:hAnsi="Times New Roman" w:cs="Times New Roman"/>
          <w:color w:val="000000" w:themeColor="text1"/>
          <w:sz w:val="24"/>
          <w:szCs w:val="24"/>
        </w:rPr>
        <w:t>)</w:t>
      </w:r>
      <w:r w:rsidRPr="00A242B7">
        <w:rPr>
          <w:rFonts w:ascii="Times New Roman" w:hAnsi="Times New Roman" w:cs="Times New Roman"/>
          <w:color w:val="000000" w:themeColor="text1"/>
          <w:sz w:val="28"/>
          <w:szCs w:val="28"/>
        </w:rPr>
        <w:t xml:space="preserve"> a introdus un mecanism financiar pentru redirecţionarea resurselor financiare din sistemul rezidenţial spre serviciile comunitare şi de tip familial şi dezvoltarea educaţiei incluzive.</w:t>
      </w:r>
    </w:p>
    <w:p w14:paraId="06A430D6" w14:textId="77777777" w:rsidR="001C2F35" w:rsidRPr="00A242B7" w:rsidRDefault="001C2F35" w:rsidP="00940865">
      <w:pPr>
        <w:spacing w:after="0" w:line="240" w:lineRule="auto"/>
        <w:ind w:firstLine="720"/>
        <w:jc w:val="both"/>
        <w:rPr>
          <w:rFonts w:ascii="Times New Roman" w:hAnsi="Times New Roman" w:cs="Times New Roman"/>
          <w:color w:val="000000" w:themeColor="text1"/>
          <w:sz w:val="28"/>
          <w:szCs w:val="28"/>
        </w:rPr>
      </w:pPr>
    </w:p>
    <w:p w14:paraId="63F2319F" w14:textId="77777777" w:rsidR="00E0125D"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Problema incluziunii rămîne actuală în pofida politicilor Ministerului Educaţiei îndreptate spre integrarea copiilor cu cerinţe educaţionale speciale în şcolile tradiționale . Sprijinul acordat elevilor cu cerințe educaționale speciale în incluziunea în învățămîntul general se realizează prin organizarea de servicii de </w:t>
      </w:r>
      <w:r w:rsidRPr="00A242B7">
        <w:rPr>
          <w:rFonts w:ascii="Times New Roman" w:hAnsi="Times New Roman" w:cs="Times New Roman"/>
          <w:color w:val="000000" w:themeColor="text1"/>
          <w:sz w:val="28"/>
          <w:szCs w:val="28"/>
        </w:rPr>
        <w:lastRenderedPageBreak/>
        <w:t xml:space="preserve">asistență psihopedagogică raionale/municipale și  comisii multidisciplinare intrașcolare, formarea de echipe de elaborare și implementare a planurilor educaționale individualizate, angajarea de cadre didactice de sprijin și instituirea de centre de resurse pentru educație incluzivă la nivel de instituție de învățămînt general. Totuși, procesul de incluziune este dificil. Factorii principali care împiedică incluziunea sînt lipsa de condiţii necesare pentru integrarea  acestor copii (cadre didactice pregătite pentru a lucra cu copiii cu cerinţe educaţionale speciale, infrastructură şi materiale didactice adaptate), precum şi rezistenţa la schimbare manifestată de unii manageri şcolari, cadre didactice şi părinţi. </w:t>
      </w:r>
    </w:p>
    <w:p w14:paraId="5D667D39" w14:textId="77777777" w:rsidR="000F25C3" w:rsidRPr="00A242B7" w:rsidRDefault="000F25C3" w:rsidP="00643E44">
      <w:pPr>
        <w:spacing w:after="0" w:line="240" w:lineRule="auto"/>
        <w:ind w:firstLine="720"/>
        <w:jc w:val="both"/>
        <w:rPr>
          <w:rFonts w:ascii="Times New Roman" w:hAnsi="Times New Roman" w:cs="Times New Roman"/>
          <w:color w:val="000000" w:themeColor="text1"/>
          <w:sz w:val="28"/>
          <w:szCs w:val="28"/>
        </w:rPr>
      </w:pPr>
    </w:p>
    <w:p w14:paraId="3FDED317"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Circa jumătate din numărul absolvenţilor învăţămîntului gimnazial îşi continuă studiile în licee. Cei 12,8 la sută din absolvenţi care rămîn în afara şcolarizării au un grad de angajabilitate scăzut.</w:t>
      </w:r>
    </w:p>
    <w:p w14:paraId="6254FBF6" w14:textId="77777777" w:rsidR="0062133F" w:rsidRPr="00A242B7" w:rsidRDefault="0062133F" w:rsidP="00643E44">
      <w:pPr>
        <w:spacing w:after="0" w:line="240" w:lineRule="auto"/>
        <w:ind w:firstLine="720"/>
        <w:jc w:val="both"/>
        <w:rPr>
          <w:rFonts w:ascii="Times New Roman" w:hAnsi="Times New Roman" w:cs="Times New Roman"/>
          <w:b/>
          <w:color w:val="000000" w:themeColor="text1"/>
          <w:sz w:val="28"/>
          <w:szCs w:val="28"/>
        </w:rPr>
      </w:pPr>
    </w:p>
    <w:p w14:paraId="7152E7B4" w14:textId="77777777" w:rsidR="0099618A"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După absolvirea învăţămîntului gimnazial, copii au posibilitatea să-şi continue studiile în liceu sau se orientează spre învăţămîntul secundar profesional şi mediu de specialitate,care oferă posibilitatea alegerii profesiei sau specialităţii în funcţie de interesele şi capacităţile individuale. Astfel, din cei 38,6 mii absolvenţi ai învăţămîntului gimnazial din anul 2012, aproape jumătate (46,5%) îşi continuă studiile în lice</w:t>
      </w:r>
      <w:r w:rsidR="00766185" w:rsidRPr="00A242B7">
        <w:rPr>
          <w:rFonts w:ascii="Times New Roman" w:hAnsi="Times New Roman" w:cs="Times New Roman"/>
          <w:color w:val="000000" w:themeColor="text1"/>
          <w:sz w:val="28"/>
          <w:szCs w:val="28"/>
        </w:rPr>
        <w:t>е</w:t>
      </w:r>
      <w:r w:rsidRPr="00A242B7">
        <w:rPr>
          <w:rFonts w:ascii="Times New Roman" w:hAnsi="Times New Roman" w:cs="Times New Roman"/>
          <w:color w:val="000000" w:themeColor="text1"/>
          <w:sz w:val="28"/>
          <w:szCs w:val="28"/>
        </w:rPr>
        <w:t>, 21,4% studiază în instituţii de învăţămînt secundar profesional, iar 19,2% – în instituţii de învăţămînt mediu de specialitate. Numărul absolvenţilor de gimnaziu care rămîn  neşcolarizați este în scădere, de la 18,7%, în 2007, la 12,9%, în 2012. Chiar şi în aceste condiţii, ţinînd seama de gradul scăzut de angajabilitate a acestor tineri, se impune necesitatea extinderii învăţămîntului obligatoriu pîna la învăţămîntul secundar general complet sau învăţămîntul secundar profesional și  tehnic.</w:t>
      </w:r>
    </w:p>
    <w:p w14:paraId="148FCE58" w14:textId="77777777" w:rsidR="00694743" w:rsidRPr="00A242B7" w:rsidRDefault="00694743" w:rsidP="00643E44">
      <w:pPr>
        <w:spacing w:after="0" w:line="240" w:lineRule="auto"/>
        <w:ind w:firstLine="720"/>
        <w:jc w:val="both"/>
        <w:rPr>
          <w:rFonts w:ascii="Times New Roman" w:hAnsi="Times New Roman" w:cs="Times New Roman"/>
          <w:color w:val="000000" w:themeColor="text1"/>
          <w:sz w:val="28"/>
          <w:szCs w:val="28"/>
        </w:rPr>
      </w:pPr>
    </w:p>
    <w:p w14:paraId="6BEBB373"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Învăţămîntul secundar profesional şi mediu de specialitate nu este suficient de atractiv pentru elevi, dar este costisitor pentru stat. Reţeaua de instituţii de învăţămînt secundar profesional şi mediu de specialitate este supradimensionată şi cu o infrastructură învechită, fapt ce conduce la cheltuieli nejustificate de întreţinere. În acelaşi timp, peste 1/3 din numărul total de şomeri sînt absolvenţi cu studii secundare profesionale şi medii de specialitate. Colaborarea dintre instituţiile de învăţămînt de acest tip şi mediul economic este slabă. </w:t>
      </w:r>
    </w:p>
    <w:p w14:paraId="4C50266E" w14:textId="77777777" w:rsidR="0062133F" w:rsidRPr="00A242B7" w:rsidRDefault="0062133F" w:rsidP="00643E44">
      <w:pPr>
        <w:spacing w:after="0" w:line="240" w:lineRule="auto"/>
        <w:ind w:firstLine="720"/>
        <w:jc w:val="both"/>
        <w:rPr>
          <w:rFonts w:ascii="Times New Roman" w:hAnsi="Times New Roman" w:cs="Times New Roman"/>
          <w:b/>
          <w:color w:val="000000" w:themeColor="text1"/>
          <w:sz w:val="28"/>
          <w:szCs w:val="28"/>
        </w:rPr>
      </w:pPr>
    </w:p>
    <w:p w14:paraId="39DF3A47" w14:textId="77777777" w:rsidR="008048EF"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Învaţămîntul secundar profesional şi mediu de specialitate a devenit mai puţin solicitat pe parcursul ultimelor două decenii. În perioada anilor 1990-2013, în contextul declinului demografic, economic, precum şi al expansiunii învăţămîntului superior, unde numărul studenţilor s-a dublat, numărul elevilor cuprinşi în învătămîntul secundar profesional şi mediu de specialitate s-a redus cu peste 57% (de la 109,5 mii la 47,5 mii persoane). </w:t>
      </w:r>
    </w:p>
    <w:p w14:paraId="43CB9A59" w14:textId="77777777" w:rsidR="008048EF" w:rsidRPr="00A242B7" w:rsidRDefault="00CD366E"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pofida unor alocări financiare sporite, s-a înregistrat o r</w:t>
      </w:r>
      <w:r w:rsidR="00766185" w:rsidRPr="00A242B7">
        <w:rPr>
          <w:rFonts w:ascii="Times New Roman" w:hAnsi="Times New Roman" w:cs="Times New Roman"/>
          <w:color w:val="000000" w:themeColor="text1"/>
          <w:sz w:val="28"/>
          <w:szCs w:val="28"/>
        </w:rPr>
        <w:t>educerea numărului de elevi în învăţămîntul secundar profesional</w:t>
      </w:r>
      <w:r w:rsidRPr="00A242B7">
        <w:rPr>
          <w:rFonts w:ascii="Times New Roman" w:hAnsi="Times New Roman" w:cs="Times New Roman"/>
          <w:color w:val="000000" w:themeColor="text1"/>
          <w:sz w:val="28"/>
          <w:szCs w:val="28"/>
        </w:rPr>
        <w:t>.</w:t>
      </w:r>
      <w:r w:rsidR="00A218ED" w:rsidRPr="00A242B7">
        <w:rPr>
          <w:rFonts w:ascii="Times New Roman" w:hAnsi="Times New Roman" w:cs="Times New Roman"/>
          <w:color w:val="000000" w:themeColor="text1"/>
          <w:sz w:val="28"/>
          <w:szCs w:val="28"/>
        </w:rPr>
        <w:t xml:space="preserve">Costurile totale pentru </w:t>
      </w:r>
      <w:r w:rsidR="00A218ED" w:rsidRPr="00A242B7">
        <w:rPr>
          <w:rFonts w:ascii="Times New Roman" w:hAnsi="Times New Roman" w:cs="Times New Roman"/>
          <w:color w:val="000000" w:themeColor="text1"/>
          <w:sz w:val="28"/>
          <w:szCs w:val="28"/>
        </w:rPr>
        <w:lastRenderedPageBreak/>
        <w:t>instruirea unui elev în şcolile profesionale şi de meserii s-au triplat, din anul 2006 pînă în anul 2011, iar în colegii</w:t>
      </w:r>
      <w:r w:rsidR="0062133F" w:rsidRPr="00A242B7">
        <w:rPr>
          <w:rFonts w:ascii="Times New Roman" w:hAnsi="Times New Roman" w:cs="Times New Roman"/>
          <w:color w:val="000000" w:themeColor="text1"/>
          <w:sz w:val="28"/>
          <w:szCs w:val="28"/>
        </w:rPr>
        <w:t xml:space="preserve"> au crescut de peste două ori (t</w:t>
      </w:r>
      <w:r w:rsidR="00A218ED" w:rsidRPr="00A242B7">
        <w:rPr>
          <w:rFonts w:ascii="Times New Roman" w:hAnsi="Times New Roman" w:cs="Times New Roman"/>
          <w:color w:val="000000" w:themeColor="text1"/>
          <w:sz w:val="28"/>
          <w:szCs w:val="28"/>
        </w:rPr>
        <w:t>abelul 4). Eficacitatea acestor cheltuieli este însă redusă – în anul 2012, numărul şomerilor cu studii secundare profesionale şi medii de specialitate a constituit 25,1 mii persoane sau 37,1% din numărul total de şomeri, mai mare faţă de numărul şomerilor cu studii superioare (15,9 mii), liceale, medii generale (15,3 mii) şi gimnaziale (10,2 mii).</w:t>
      </w:r>
    </w:p>
    <w:p w14:paraId="74ED1907" w14:textId="77777777"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rPr>
      </w:pPr>
    </w:p>
    <w:p w14:paraId="46E6136F" w14:textId="77777777" w:rsidR="00F8583D" w:rsidRPr="00A242B7" w:rsidRDefault="00A218ED" w:rsidP="00F8583D">
      <w:pPr>
        <w:keepNext/>
        <w:spacing w:after="0" w:line="240" w:lineRule="auto"/>
        <w:ind w:firstLine="720"/>
        <w:jc w:val="right"/>
        <w:rPr>
          <w:rFonts w:ascii="Times New Roman" w:hAnsi="Times New Roman" w:cs="Times New Roman"/>
          <w:i/>
          <w:color w:val="000000" w:themeColor="text1"/>
          <w:sz w:val="28"/>
          <w:szCs w:val="28"/>
        </w:rPr>
      </w:pPr>
      <w:r w:rsidRPr="00A242B7">
        <w:rPr>
          <w:rFonts w:ascii="Times New Roman" w:hAnsi="Times New Roman" w:cs="Times New Roman"/>
          <w:color w:val="000000" w:themeColor="text1"/>
          <w:sz w:val="28"/>
          <w:szCs w:val="28"/>
        </w:rPr>
        <w:t>Tabelul 4</w:t>
      </w:r>
    </w:p>
    <w:p w14:paraId="038466C4" w14:textId="77777777" w:rsidR="008048EF" w:rsidRPr="00A242B7" w:rsidRDefault="00A218ED" w:rsidP="00F8583D">
      <w:pPr>
        <w:keepNext/>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Costurile totale de  instruire a unui elev/ student la fiecare nivel  al învăţămîntului profesional pentru un an de studii (</w:t>
      </w:r>
      <w:r w:rsidR="00B54DFD" w:rsidRPr="00A242B7">
        <w:rPr>
          <w:rFonts w:ascii="Times New Roman" w:hAnsi="Times New Roman" w:cs="Times New Roman"/>
          <w:b/>
          <w:color w:val="000000" w:themeColor="text1"/>
          <w:sz w:val="28"/>
          <w:szCs w:val="28"/>
        </w:rPr>
        <w:t>lei moldoveneşti</w:t>
      </w:r>
      <w:r w:rsidRPr="00A242B7">
        <w:rPr>
          <w:rFonts w:ascii="Times New Roman" w:hAnsi="Times New Roman" w:cs="Times New Roman"/>
          <w:b/>
          <w:color w:val="000000" w:themeColor="text1"/>
          <w:sz w:val="28"/>
          <w:szCs w:val="28"/>
        </w:rPr>
        <w:t>)</w:t>
      </w:r>
    </w:p>
    <w:p w14:paraId="09670DBA" w14:textId="77777777" w:rsidR="00F8583D" w:rsidRPr="00A242B7" w:rsidRDefault="00F8583D" w:rsidP="00940865">
      <w:pPr>
        <w:keepNext/>
        <w:spacing w:after="0" w:line="240" w:lineRule="auto"/>
        <w:ind w:firstLine="720"/>
        <w:jc w:val="both"/>
        <w:rPr>
          <w:rFonts w:ascii="Times New Roman" w:hAnsi="Times New Roman" w:cs="Times New Roman"/>
          <w:i/>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2"/>
        <w:gridCol w:w="862"/>
        <w:gridCol w:w="862"/>
        <w:gridCol w:w="862"/>
        <w:gridCol w:w="954"/>
        <w:gridCol w:w="916"/>
        <w:gridCol w:w="916"/>
      </w:tblGrid>
      <w:tr w:rsidR="008048EF" w:rsidRPr="00A242B7" w14:paraId="2B07114D" w14:textId="77777777">
        <w:tc>
          <w:tcPr>
            <w:tcW w:w="4018" w:type="dxa"/>
          </w:tcPr>
          <w:p w14:paraId="5186459A" w14:textId="77777777" w:rsidR="008048EF" w:rsidRPr="00A242B7" w:rsidRDefault="008048EF" w:rsidP="00F8583D">
            <w:pPr>
              <w:keepNext/>
              <w:spacing w:after="0" w:line="240" w:lineRule="auto"/>
              <w:jc w:val="both"/>
              <w:rPr>
                <w:rFonts w:ascii="Times New Roman" w:hAnsi="Times New Roman" w:cs="Times New Roman"/>
                <w:color w:val="000000" w:themeColor="text1"/>
                <w:sz w:val="28"/>
                <w:szCs w:val="28"/>
              </w:rPr>
            </w:pPr>
          </w:p>
        </w:tc>
        <w:tc>
          <w:tcPr>
            <w:tcW w:w="864" w:type="dxa"/>
          </w:tcPr>
          <w:p w14:paraId="27290528" w14:textId="77777777" w:rsidR="008048EF" w:rsidRPr="00A242B7" w:rsidRDefault="00766185" w:rsidP="00F8583D">
            <w:pPr>
              <w:keepNext/>
              <w:spacing w:after="0" w:line="240" w:lineRule="auto"/>
              <w:jc w:val="both"/>
              <w:rPr>
                <w:rFonts w:ascii="Times New Roman" w:hAnsi="Times New Roman" w:cs="Times New Roman"/>
                <w:b/>
                <w:color w:val="000000" w:themeColor="text1"/>
                <w:sz w:val="28"/>
                <w:szCs w:val="28"/>
              </w:rPr>
            </w:pPr>
            <w:r w:rsidRPr="00A242B7">
              <w:rPr>
                <w:rFonts w:ascii="Times New Roman" w:hAnsi="Times New Roman" w:cs="Times New Roman"/>
                <w:b/>
                <w:bCs/>
                <w:color w:val="000000" w:themeColor="text1"/>
                <w:sz w:val="28"/>
                <w:szCs w:val="28"/>
              </w:rPr>
              <w:t>2006</w:t>
            </w:r>
          </w:p>
        </w:tc>
        <w:tc>
          <w:tcPr>
            <w:tcW w:w="864" w:type="dxa"/>
          </w:tcPr>
          <w:p w14:paraId="6BB78BB2" w14:textId="77777777" w:rsidR="008048EF" w:rsidRPr="00A242B7" w:rsidRDefault="00766185" w:rsidP="00F8583D">
            <w:pPr>
              <w:keepNext/>
              <w:spacing w:after="0" w:line="240" w:lineRule="auto"/>
              <w:jc w:val="both"/>
              <w:rPr>
                <w:rFonts w:ascii="Times New Roman" w:hAnsi="Times New Roman" w:cs="Times New Roman"/>
                <w:b/>
                <w:color w:val="000000" w:themeColor="text1"/>
                <w:sz w:val="28"/>
                <w:szCs w:val="28"/>
              </w:rPr>
            </w:pPr>
            <w:r w:rsidRPr="00A242B7">
              <w:rPr>
                <w:rFonts w:ascii="Times New Roman" w:hAnsi="Times New Roman" w:cs="Times New Roman"/>
                <w:b/>
                <w:bCs/>
                <w:color w:val="000000" w:themeColor="text1"/>
                <w:sz w:val="28"/>
                <w:szCs w:val="28"/>
              </w:rPr>
              <w:t>2007</w:t>
            </w:r>
          </w:p>
        </w:tc>
        <w:tc>
          <w:tcPr>
            <w:tcW w:w="864" w:type="dxa"/>
          </w:tcPr>
          <w:p w14:paraId="7B772665" w14:textId="77777777" w:rsidR="008048EF" w:rsidRPr="00A242B7" w:rsidRDefault="00766185" w:rsidP="00F8583D">
            <w:pPr>
              <w:keepNext/>
              <w:spacing w:after="0" w:line="240" w:lineRule="auto"/>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2008</w:t>
            </w:r>
          </w:p>
        </w:tc>
        <w:tc>
          <w:tcPr>
            <w:tcW w:w="955" w:type="dxa"/>
          </w:tcPr>
          <w:p w14:paraId="2508DEEA" w14:textId="77777777" w:rsidR="008048EF" w:rsidRPr="00A242B7" w:rsidRDefault="00766185" w:rsidP="00F8583D">
            <w:pPr>
              <w:keepNext/>
              <w:spacing w:after="0" w:line="240" w:lineRule="auto"/>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2009</w:t>
            </w:r>
          </w:p>
        </w:tc>
        <w:tc>
          <w:tcPr>
            <w:tcW w:w="876" w:type="dxa"/>
          </w:tcPr>
          <w:p w14:paraId="605C71FA" w14:textId="77777777" w:rsidR="008048EF" w:rsidRPr="00A242B7" w:rsidRDefault="00766185" w:rsidP="00F8583D">
            <w:pPr>
              <w:keepNext/>
              <w:spacing w:after="0" w:line="240" w:lineRule="auto"/>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2010</w:t>
            </w:r>
          </w:p>
        </w:tc>
        <w:tc>
          <w:tcPr>
            <w:tcW w:w="865" w:type="dxa"/>
          </w:tcPr>
          <w:p w14:paraId="558D5BC9" w14:textId="77777777" w:rsidR="008048EF" w:rsidRPr="00A242B7" w:rsidRDefault="00766185" w:rsidP="00F8583D">
            <w:pPr>
              <w:keepNext/>
              <w:spacing w:after="0" w:line="240" w:lineRule="auto"/>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2011</w:t>
            </w:r>
          </w:p>
        </w:tc>
      </w:tr>
      <w:tr w:rsidR="008048EF" w:rsidRPr="00A242B7" w14:paraId="494D704F" w14:textId="77777777">
        <w:tc>
          <w:tcPr>
            <w:tcW w:w="4018" w:type="dxa"/>
          </w:tcPr>
          <w:p w14:paraId="492F844C" w14:textId="77777777" w:rsidR="008048EF" w:rsidRPr="00A242B7" w:rsidRDefault="00766185" w:rsidP="00F8583D">
            <w:pPr>
              <w:keepNext/>
              <w:spacing w:after="0" w:line="240" w:lineRule="auto"/>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Învăţămîntul secundar profesional</w:t>
            </w:r>
          </w:p>
        </w:tc>
        <w:tc>
          <w:tcPr>
            <w:tcW w:w="864" w:type="dxa"/>
          </w:tcPr>
          <w:p w14:paraId="3EF342D5"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5399</w:t>
            </w:r>
          </w:p>
        </w:tc>
        <w:tc>
          <w:tcPr>
            <w:tcW w:w="864" w:type="dxa"/>
          </w:tcPr>
          <w:p w14:paraId="1557BC73"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7366</w:t>
            </w:r>
          </w:p>
        </w:tc>
        <w:tc>
          <w:tcPr>
            <w:tcW w:w="864" w:type="dxa"/>
          </w:tcPr>
          <w:p w14:paraId="61E53DCD"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8510</w:t>
            </w:r>
          </w:p>
        </w:tc>
        <w:tc>
          <w:tcPr>
            <w:tcW w:w="955" w:type="dxa"/>
          </w:tcPr>
          <w:p w14:paraId="3280B9E4"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10224</w:t>
            </w:r>
          </w:p>
        </w:tc>
        <w:tc>
          <w:tcPr>
            <w:tcW w:w="876" w:type="dxa"/>
          </w:tcPr>
          <w:p w14:paraId="0F682032"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15335</w:t>
            </w:r>
          </w:p>
        </w:tc>
        <w:tc>
          <w:tcPr>
            <w:tcW w:w="865" w:type="dxa"/>
          </w:tcPr>
          <w:p w14:paraId="28A7D2C4"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16776</w:t>
            </w:r>
          </w:p>
        </w:tc>
      </w:tr>
      <w:tr w:rsidR="008048EF" w:rsidRPr="00A242B7" w14:paraId="07760D0A" w14:textId="77777777">
        <w:tc>
          <w:tcPr>
            <w:tcW w:w="4018" w:type="dxa"/>
          </w:tcPr>
          <w:p w14:paraId="3ADA6F00" w14:textId="77777777" w:rsidR="008048EF" w:rsidRPr="00A242B7" w:rsidRDefault="00766185" w:rsidP="00F8583D">
            <w:pPr>
              <w:keepNext/>
              <w:spacing w:after="0" w:line="240" w:lineRule="auto"/>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Învăţămîntul mediu de specialitate</w:t>
            </w:r>
          </w:p>
        </w:tc>
        <w:tc>
          <w:tcPr>
            <w:tcW w:w="864" w:type="dxa"/>
          </w:tcPr>
          <w:p w14:paraId="68E126D8"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6979</w:t>
            </w:r>
          </w:p>
        </w:tc>
        <w:tc>
          <w:tcPr>
            <w:tcW w:w="864" w:type="dxa"/>
          </w:tcPr>
          <w:p w14:paraId="209C1020"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6900</w:t>
            </w:r>
          </w:p>
        </w:tc>
        <w:tc>
          <w:tcPr>
            <w:tcW w:w="864" w:type="dxa"/>
          </w:tcPr>
          <w:p w14:paraId="1E23656F"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8200</w:t>
            </w:r>
          </w:p>
        </w:tc>
        <w:tc>
          <w:tcPr>
            <w:tcW w:w="955" w:type="dxa"/>
          </w:tcPr>
          <w:p w14:paraId="4EF70394"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8709</w:t>
            </w:r>
          </w:p>
        </w:tc>
        <w:tc>
          <w:tcPr>
            <w:tcW w:w="876" w:type="dxa"/>
          </w:tcPr>
          <w:p w14:paraId="75511DB4"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14725</w:t>
            </w:r>
          </w:p>
        </w:tc>
        <w:tc>
          <w:tcPr>
            <w:tcW w:w="865" w:type="dxa"/>
          </w:tcPr>
          <w:p w14:paraId="43ED7388"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15029</w:t>
            </w:r>
          </w:p>
        </w:tc>
      </w:tr>
      <w:tr w:rsidR="008048EF" w:rsidRPr="00A242B7" w14:paraId="4E4F98EF" w14:textId="77777777">
        <w:tc>
          <w:tcPr>
            <w:tcW w:w="4018" w:type="dxa"/>
          </w:tcPr>
          <w:p w14:paraId="56DEE9EF" w14:textId="77777777" w:rsidR="008048EF" w:rsidRPr="00A242B7" w:rsidRDefault="00766185" w:rsidP="00F8583D">
            <w:pPr>
              <w:keepNext/>
              <w:spacing w:after="0" w:line="240" w:lineRule="auto"/>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Învăţămîntul superior</w:t>
            </w:r>
          </w:p>
        </w:tc>
        <w:tc>
          <w:tcPr>
            <w:tcW w:w="864" w:type="dxa"/>
          </w:tcPr>
          <w:p w14:paraId="40C16398"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4714</w:t>
            </w:r>
          </w:p>
        </w:tc>
        <w:tc>
          <w:tcPr>
            <w:tcW w:w="864" w:type="dxa"/>
          </w:tcPr>
          <w:p w14:paraId="56169C07"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5050</w:t>
            </w:r>
          </w:p>
        </w:tc>
        <w:tc>
          <w:tcPr>
            <w:tcW w:w="864" w:type="dxa"/>
          </w:tcPr>
          <w:p w14:paraId="3C6CA244"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5873</w:t>
            </w:r>
          </w:p>
        </w:tc>
        <w:tc>
          <w:tcPr>
            <w:tcW w:w="955" w:type="dxa"/>
          </w:tcPr>
          <w:p w14:paraId="2E99EFDC"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6802</w:t>
            </w:r>
          </w:p>
        </w:tc>
        <w:tc>
          <w:tcPr>
            <w:tcW w:w="876" w:type="dxa"/>
          </w:tcPr>
          <w:p w14:paraId="629386A3"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17861</w:t>
            </w:r>
          </w:p>
        </w:tc>
        <w:tc>
          <w:tcPr>
            <w:tcW w:w="865" w:type="dxa"/>
          </w:tcPr>
          <w:p w14:paraId="50A11280" w14:textId="77777777" w:rsidR="008048EF" w:rsidRPr="00A242B7" w:rsidRDefault="00766185" w:rsidP="00F8583D">
            <w:pPr>
              <w:keepNext/>
              <w:spacing w:after="0" w:line="240" w:lineRule="auto"/>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20158</w:t>
            </w:r>
          </w:p>
        </w:tc>
      </w:tr>
    </w:tbl>
    <w:p w14:paraId="5EAAD9E5" w14:textId="77777777" w:rsidR="00F8583D" w:rsidRPr="00A242B7" w:rsidRDefault="00F8583D" w:rsidP="00940865">
      <w:pPr>
        <w:pStyle w:val="Default"/>
        <w:ind w:firstLine="720"/>
        <w:jc w:val="both"/>
        <w:rPr>
          <w:rFonts w:eastAsiaTheme="minorEastAsia"/>
          <w:i/>
          <w:color w:val="000000" w:themeColor="text1"/>
          <w:sz w:val="28"/>
          <w:szCs w:val="28"/>
        </w:rPr>
      </w:pPr>
    </w:p>
    <w:p w14:paraId="5B76148F" w14:textId="77777777" w:rsidR="008048EF" w:rsidRPr="00532466" w:rsidRDefault="00A218ED" w:rsidP="00940865">
      <w:pPr>
        <w:pStyle w:val="Default"/>
        <w:ind w:firstLine="720"/>
        <w:jc w:val="both"/>
        <w:rPr>
          <w:i/>
          <w:color w:val="000000" w:themeColor="text1"/>
          <w:sz w:val="28"/>
          <w:szCs w:val="28"/>
          <w:lang w:val="en-US"/>
        </w:rPr>
      </w:pPr>
      <w:r w:rsidRPr="00532466">
        <w:rPr>
          <w:rFonts w:eastAsiaTheme="minorEastAsia"/>
          <w:i/>
          <w:color w:val="000000" w:themeColor="text1"/>
          <w:sz w:val="28"/>
          <w:szCs w:val="28"/>
          <w:lang w:val="en-US"/>
        </w:rPr>
        <w:t>Sursa: IDIS Viitorul, calculele Ministerului Educaţiei</w:t>
      </w:r>
      <w:r w:rsidR="00B54DFD" w:rsidRPr="00532466">
        <w:rPr>
          <w:rFonts w:eastAsiaTheme="minorEastAsia"/>
          <w:i/>
          <w:color w:val="000000" w:themeColor="text1"/>
          <w:sz w:val="28"/>
          <w:szCs w:val="28"/>
          <w:lang w:val="en-US"/>
        </w:rPr>
        <w:t>.</w:t>
      </w:r>
    </w:p>
    <w:p w14:paraId="5BFFA124" w14:textId="77777777" w:rsidR="00F8583D" w:rsidRPr="00A242B7" w:rsidRDefault="00F8583D" w:rsidP="00940865">
      <w:pPr>
        <w:spacing w:after="0" w:line="240" w:lineRule="auto"/>
        <w:ind w:firstLine="720"/>
        <w:jc w:val="both"/>
        <w:rPr>
          <w:rFonts w:ascii="Times New Roman" w:hAnsi="Times New Roman" w:cs="Times New Roman"/>
          <w:b/>
          <w:color w:val="000000" w:themeColor="text1"/>
          <w:sz w:val="28"/>
          <w:szCs w:val="28"/>
        </w:rPr>
      </w:pPr>
    </w:p>
    <w:p w14:paraId="78D5D132" w14:textId="77777777" w:rsidR="008048EF"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Infrastructura celor 67 de instituţii de învăţămînt secundar profesional este utilizată la doar jumătate de capacitate. Numărul mediu de elevi per instituţie în 2013 a fost de 272, în timp ce capacitatea medie a acestora este de 500-600 locuri. În contextul declinului demografic, păstrarea unui număr mare de instituţii ale căror capacitate nu este utilizată pe deplin implică cheltuieli de întreţinere nejustificate în detrimentul investiţiilor în calitatea studiilor. Totodată, infrastructura existentă este depăşită fizic şi funcţional. De asemenea, se atestă o concentrare a reţelei de instituţii în zona de nord şi de centru a republicii, precum şi necorespunderea profilului instituţiilor caracteristicilor socioeconomice ale regiunii în care acestea sînt localizate. </w:t>
      </w:r>
      <w:r w:rsidRPr="00A242B7">
        <w:rPr>
          <w:rFonts w:ascii="Times New Roman" w:eastAsia="Times New Roman" w:hAnsi="Times New Roman" w:cs="Times New Roman"/>
          <w:color w:val="000000" w:themeColor="text1"/>
          <w:sz w:val="28"/>
          <w:szCs w:val="28"/>
        </w:rPr>
        <w:t>Infrastructura instituţiilor de învăţămînt secundar profesional şi mediu de specialitate nu este adaptată pentru a oferi acces la studii persoanelor cu nevoi educaţionale speciale.</w:t>
      </w:r>
    </w:p>
    <w:p w14:paraId="3DC75351" w14:textId="77777777"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rPr>
      </w:pPr>
    </w:p>
    <w:p w14:paraId="22D4107C" w14:textId="77777777" w:rsidR="008048EF"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Baza tehnico-materială a instituţiilor de învăţămînt secundar profesional şi mediu de specialitate nu facilitează dezvoltarea competenţelor profesionale solicitate pe piaţa muncii şi necesită investiţii majore pentru modernizare. Colaborarea acestor instituţii cu mediul de afaceri în  utilizarea echipamentelor şi tehnologiilor moderne pentru  pregătirea profesională a elevilor este slabă şi episodică.</w:t>
      </w:r>
    </w:p>
    <w:p w14:paraId="3C893884" w14:textId="77777777" w:rsidR="00374DE7"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ianuarie 2013, Guvernul a aprobat Strategia de dezvoltare a învăţămîntului vocaţional/tehnic pentru anii 2013-2020 şi Planul de acţiuni pentru implementarea Strategiei</w:t>
      </w:r>
      <w:r w:rsidRPr="00A242B7">
        <w:rPr>
          <w:rFonts w:ascii="Times New Roman" w:hAnsi="Times New Roman" w:cs="Times New Roman"/>
          <w:color w:val="000000" w:themeColor="text1"/>
          <w:sz w:val="24"/>
          <w:szCs w:val="24"/>
        </w:rPr>
        <w:t>(aprobate prin H</w:t>
      </w:r>
      <w:r w:rsidR="00F8583D" w:rsidRPr="00A242B7">
        <w:rPr>
          <w:rFonts w:ascii="Times New Roman" w:hAnsi="Times New Roman" w:cs="Times New Roman"/>
          <w:color w:val="000000" w:themeColor="text1"/>
          <w:sz w:val="24"/>
          <w:szCs w:val="24"/>
        </w:rPr>
        <w:t xml:space="preserve">otărîrea </w:t>
      </w:r>
      <w:r w:rsidRPr="00A242B7">
        <w:rPr>
          <w:rFonts w:ascii="Times New Roman" w:hAnsi="Times New Roman" w:cs="Times New Roman"/>
          <w:color w:val="000000" w:themeColor="text1"/>
          <w:sz w:val="24"/>
          <w:szCs w:val="24"/>
        </w:rPr>
        <w:t>G</w:t>
      </w:r>
      <w:r w:rsidR="00F8583D" w:rsidRPr="00A242B7">
        <w:rPr>
          <w:rFonts w:ascii="Times New Roman" w:hAnsi="Times New Roman" w:cs="Times New Roman"/>
          <w:color w:val="000000" w:themeColor="text1"/>
          <w:sz w:val="24"/>
          <w:szCs w:val="24"/>
        </w:rPr>
        <w:t>uvernului</w:t>
      </w:r>
      <w:r w:rsidRPr="00A242B7">
        <w:rPr>
          <w:rFonts w:ascii="Times New Roman" w:hAnsi="Times New Roman" w:cs="Times New Roman"/>
          <w:color w:val="000000" w:themeColor="text1"/>
          <w:sz w:val="24"/>
          <w:szCs w:val="24"/>
        </w:rPr>
        <w:t xml:space="preserve"> nr.97 din 1</w:t>
      </w:r>
      <w:r w:rsidR="00F8583D" w:rsidRPr="00A242B7">
        <w:rPr>
          <w:rFonts w:ascii="Times New Roman" w:hAnsi="Times New Roman" w:cs="Times New Roman"/>
          <w:color w:val="000000" w:themeColor="text1"/>
          <w:sz w:val="24"/>
          <w:szCs w:val="24"/>
        </w:rPr>
        <w:t xml:space="preserve"> februarie </w:t>
      </w:r>
      <w:r w:rsidRPr="00A242B7">
        <w:rPr>
          <w:rFonts w:ascii="Times New Roman" w:hAnsi="Times New Roman" w:cs="Times New Roman"/>
          <w:color w:val="000000" w:themeColor="text1"/>
          <w:sz w:val="24"/>
          <w:szCs w:val="24"/>
        </w:rPr>
        <w:t>2013</w:t>
      </w:r>
      <w:r w:rsidR="00F8583D" w:rsidRPr="00A242B7">
        <w:rPr>
          <w:rFonts w:ascii="Times New Roman" w:hAnsi="Times New Roman" w:cs="Times New Roman"/>
          <w:color w:val="000000" w:themeColor="text1"/>
          <w:sz w:val="24"/>
          <w:szCs w:val="24"/>
        </w:rPr>
        <w:t xml:space="preserve"> „Cu privire la aprobarea Strategiei de dezvoltare a învăţămîntului vocaţional/tehnic pe </w:t>
      </w:r>
      <w:r w:rsidR="00F8583D" w:rsidRPr="00A242B7">
        <w:rPr>
          <w:rFonts w:ascii="Times New Roman" w:hAnsi="Times New Roman" w:cs="Times New Roman"/>
          <w:color w:val="000000" w:themeColor="text1"/>
          <w:sz w:val="24"/>
          <w:szCs w:val="24"/>
        </w:rPr>
        <w:lastRenderedPageBreak/>
        <w:t>anii 2013-2020</w:t>
      </w:r>
      <w:r w:rsidR="00B54DFD"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care prevăd o amplă reformă structurală, de conţinut şi de modernizare a sistemului de învăţămînt secundar profesional şi mediu de specialitate, această reformă fiind în faza iniţială de implementare.</w:t>
      </w:r>
    </w:p>
    <w:p w14:paraId="774A0720" w14:textId="77777777" w:rsidR="00374DE7" w:rsidRPr="00A242B7" w:rsidRDefault="00374DE7" w:rsidP="00643E44">
      <w:pPr>
        <w:spacing w:after="0" w:line="240" w:lineRule="auto"/>
        <w:ind w:firstLine="720"/>
        <w:jc w:val="both"/>
        <w:rPr>
          <w:rFonts w:ascii="Times New Roman" w:hAnsi="Times New Roman" w:cs="Times New Roman"/>
          <w:color w:val="000000" w:themeColor="text1"/>
          <w:sz w:val="28"/>
          <w:szCs w:val="28"/>
        </w:rPr>
      </w:pPr>
    </w:p>
    <w:p w14:paraId="6E005B65"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Numărul de studenţi în instituţiile de învăţămînt superior este în descreştere, după o expansiune semnificativă în anii ’90. Se menţin dezechilibrele structurale în formarea specialiştilor cu studii superioare pe specialităţi și specializări.</w:t>
      </w:r>
    </w:p>
    <w:p w14:paraId="1EBF2CCD" w14:textId="77777777" w:rsidR="00F8583D" w:rsidRPr="00A242B7" w:rsidRDefault="00F8583D" w:rsidP="00643E44">
      <w:pPr>
        <w:spacing w:after="0" w:line="240" w:lineRule="auto"/>
        <w:ind w:firstLine="720"/>
        <w:jc w:val="both"/>
        <w:rPr>
          <w:rFonts w:ascii="Times New Roman" w:hAnsi="Times New Roman" w:cs="Times New Roman"/>
          <w:b/>
          <w:color w:val="000000" w:themeColor="text1"/>
          <w:sz w:val="28"/>
          <w:szCs w:val="28"/>
        </w:rPr>
      </w:pPr>
    </w:p>
    <w:p w14:paraId="272678BC" w14:textId="77777777" w:rsidR="008048EF" w:rsidRPr="00A242B7" w:rsidRDefault="00766185"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După o dublare a numărului de studenţi în instituţiile de învătămînt superior în anii</w:t>
      </w:r>
      <w:r w:rsidR="004D7C9A" w:rsidRPr="00A242B7">
        <w:rPr>
          <w:rFonts w:ascii="Times New Roman" w:hAnsi="Times New Roman" w:cs="Times New Roman"/>
          <w:color w:val="000000" w:themeColor="text1"/>
          <w:sz w:val="28"/>
          <w:szCs w:val="28"/>
        </w:rPr>
        <w:t xml:space="preserve"> ’</w:t>
      </w:r>
      <w:r w:rsidRPr="00A242B7">
        <w:rPr>
          <w:rFonts w:ascii="Times New Roman" w:hAnsi="Times New Roman" w:cs="Times New Roman"/>
          <w:color w:val="000000" w:themeColor="text1"/>
          <w:sz w:val="28"/>
          <w:szCs w:val="28"/>
        </w:rPr>
        <w:t xml:space="preserve">90, în ultimii ani, </w:t>
      </w:r>
      <w:r w:rsidR="009E4DA2" w:rsidRPr="00A242B7">
        <w:rPr>
          <w:rFonts w:ascii="Times New Roman" w:hAnsi="Times New Roman" w:cs="Times New Roman"/>
          <w:color w:val="000000" w:themeColor="text1"/>
          <w:sz w:val="28"/>
          <w:szCs w:val="28"/>
        </w:rPr>
        <w:t xml:space="preserve">efectivul </w:t>
      </w:r>
      <w:r w:rsidRPr="00A242B7">
        <w:rPr>
          <w:rFonts w:ascii="Times New Roman" w:hAnsi="Times New Roman" w:cs="Times New Roman"/>
          <w:color w:val="000000" w:themeColor="text1"/>
          <w:sz w:val="28"/>
          <w:szCs w:val="28"/>
        </w:rPr>
        <w:t xml:space="preserve">de studenţi s-a redus în mod </w:t>
      </w:r>
      <w:r w:rsidR="004D7C9A" w:rsidRPr="00A242B7">
        <w:rPr>
          <w:rFonts w:ascii="Times New Roman" w:hAnsi="Times New Roman" w:cs="Times New Roman"/>
          <w:color w:val="000000" w:themeColor="text1"/>
          <w:sz w:val="28"/>
          <w:szCs w:val="28"/>
        </w:rPr>
        <w:t>constant</w:t>
      </w:r>
      <w:r w:rsidRPr="00A242B7">
        <w:rPr>
          <w:rFonts w:ascii="Times New Roman" w:hAnsi="Times New Roman" w:cs="Times New Roman"/>
          <w:color w:val="000000" w:themeColor="text1"/>
          <w:sz w:val="28"/>
          <w:szCs w:val="28"/>
        </w:rPr>
        <w:t>.</w:t>
      </w:r>
      <w:r w:rsidR="00A218ED" w:rsidRPr="00A242B7">
        <w:rPr>
          <w:rFonts w:ascii="Times New Roman" w:hAnsi="Times New Roman" w:cs="Times New Roman"/>
          <w:color w:val="000000" w:themeColor="text1"/>
          <w:sz w:val="28"/>
          <w:szCs w:val="28"/>
        </w:rPr>
        <w:t xml:space="preserve">Numărul de studenţi în cele 32 de instituţii de învăţămînt superior a constituit 97,3 mii de persoane, la începutul anului de studii 2013-2014, sau cu </w:t>
      </w:r>
      <w:r w:rsidR="00A25001" w:rsidRPr="00A242B7">
        <w:rPr>
          <w:rFonts w:ascii="Times New Roman" w:hAnsi="Times New Roman" w:cs="Times New Roman"/>
          <w:color w:val="000000" w:themeColor="text1"/>
          <w:sz w:val="28"/>
          <w:szCs w:val="28"/>
        </w:rPr>
        <w:t>20,9</w:t>
      </w:r>
      <w:r w:rsidR="00A218ED" w:rsidRPr="00A242B7">
        <w:rPr>
          <w:rFonts w:ascii="Times New Roman" w:hAnsi="Times New Roman" w:cs="Times New Roman"/>
          <w:color w:val="000000" w:themeColor="text1"/>
          <w:sz w:val="28"/>
          <w:szCs w:val="28"/>
        </w:rPr>
        <w:t xml:space="preserve">% mai puţin faţă de anul de studii 2007-2008 (dar de 1,8 ori mai mult decît în anul de studii 1990-1991). Astfel, la începutul anului de studii 2013-2014, în învăţămîntul superior, la 10 mii de locuitori reveneau, în medie, 273 de studenţi şi </w:t>
      </w:r>
      <w:r w:rsidR="00A25001" w:rsidRPr="00A242B7">
        <w:rPr>
          <w:rFonts w:ascii="Times New Roman" w:hAnsi="Times New Roman" w:cs="Times New Roman"/>
          <w:color w:val="000000" w:themeColor="text1"/>
          <w:sz w:val="28"/>
          <w:szCs w:val="28"/>
        </w:rPr>
        <w:t xml:space="preserve">70 </w:t>
      </w:r>
      <w:r w:rsidR="00A218ED" w:rsidRPr="00A242B7">
        <w:rPr>
          <w:rFonts w:ascii="Times New Roman" w:hAnsi="Times New Roman" w:cs="Times New Roman"/>
          <w:color w:val="000000" w:themeColor="text1"/>
          <w:sz w:val="28"/>
          <w:szCs w:val="28"/>
        </w:rPr>
        <w:t xml:space="preserve">de absolvenţi, faţă de 344 de studenţi şi 56 de absolvenţi în anul de studii 2007-2008. Pe parcursul ultimilor cinci ani s-a înregistrat o evoluţie oscilantă a numărului absolvenţilor, care se datorează atît realizării învăţămîntului superior în două cicluri, cît şi studiilor superioare cu durata  pre-Bologna ( 4-5 ani de studii, fără structurare pe cicluri). </w:t>
      </w:r>
    </w:p>
    <w:p w14:paraId="09F289FC" w14:textId="77777777"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rPr>
      </w:pPr>
    </w:p>
    <w:p w14:paraId="38A4392D" w14:textId="77777777" w:rsidR="008048EF"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Totodată, instituţiile de învăţămînt superior nu sînt adaptate suficient nici pentru o instruire modernă, nici pentru a răspunde solicitărilor persoanelor cu cerinţe educaţionale speciale. Acestea duc lipsă de infrastructură de acces în blocurile de studii şi cămine, de tehnologii specifice de instruire şi programe de studii centrate pe student. Baza tehnico-materială nu permite implementarea noilor tehnologii didactice şi realizarea cercetărilor relevante pentru piaţă.</w:t>
      </w:r>
    </w:p>
    <w:p w14:paraId="0F3248C5" w14:textId="77777777"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rPr>
      </w:pPr>
    </w:p>
    <w:p w14:paraId="171E63BE" w14:textId="77777777" w:rsidR="008048EF"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funcţie de domeniile generale de studiu, se constată o pondere mai mare a studenţilor în cadrul ştiinţelor economice – 24,</w:t>
      </w:r>
      <w:r w:rsidR="00CD059F" w:rsidRPr="00A242B7">
        <w:rPr>
          <w:rFonts w:ascii="Times New Roman" w:hAnsi="Times New Roman" w:cs="Times New Roman"/>
          <w:color w:val="000000" w:themeColor="text1"/>
          <w:sz w:val="28"/>
          <w:szCs w:val="28"/>
        </w:rPr>
        <w:t>5</w:t>
      </w:r>
      <w:r w:rsidRPr="00A242B7">
        <w:rPr>
          <w:rFonts w:ascii="Times New Roman" w:hAnsi="Times New Roman" w:cs="Times New Roman"/>
          <w:color w:val="000000" w:themeColor="text1"/>
          <w:sz w:val="28"/>
          <w:szCs w:val="28"/>
        </w:rPr>
        <w:t>% în anul de studii 201</w:t>
      </w:r>
      <w:r w:rsidR="00CD059F" w:rsidRPr="00A242B7">
        <w:rPr>
          <w:rFonts w:ascii="Times New Roman" w:hAnsi="Times New Roman" w:cs="Times New Roman"/>
          <w:color w:val="000000" w:themeColor="text1"/>
          <w:sz w:val="28"/>
          <w:szCs w:val="28"/>
        </w:rPr>
        <w:t>2</w:t>
      </w:r>
      <w:r w:rsidRPr="00A242B7">
        <w:rPr>
          <w:rFonts w:ascii="Times New Roman" w:hAnsi="Times New Roman" w:cs="Times New Roman"/>
          <w:color w:val="000000" w:themeColor="text1"/>
          <w:sz w:val="28"/>
          <w:szCs w:val="28"/>
        </w:rPr>
        <w:t>-201</w:t>
      </w:r>
      <w:r w:rsidR="00CD059F" w:rsidRPr="00A242B7">
        <w:rPr>
          <w:rFonts w:ascii="Times New Roman" w:hAnsi="Times New Roman" w:cs="Times New Roman"/>
          <w:color w:val="000000" w:themeColor="text1"/>
          <w:sz w:val="28"/>
          <w:szCs w:val="28"/>
        </w:rPr>
        <w:t>3</w:t>
      </w:r>
      <w:r w:rsidRPr="00A242B7">
        <w:rPr>
          <w:rFonts w:ascii="Times New Roman" w:hAnsi="Times New Roman" w:cs="Times New Roman"/>
          <w:color w:val="000000" w:themeColor="text1"/>
          <w:sz w:val="28"/>
          <w:szCs w:val="28"/>
        </w:rPr>
        <w:t>, fiind urmaţi de cei înscrişi la ştiinţele educaţiei – 14,</w:t>
      </w:r>
      <w:r w:rsidR="00CD059F" w:rsidRPr="00A242B7">
        <w:rPr>
          <w:rFonts w:ascii="Times New Roman" w:hAnsi="Times New Roman" w:cs="Times New Roman"/>
          <w:color w:val="000000" w:themeColor="text1"/>
          <w:sz w:val="28"/>
          <w:szCs w:val="28"/>
        </w:rPr>
        <w:t>4</w:t>
      </w:r>
      <w:r w:rsidRPr="00A242B7">
        <w:rPr>
          <w:rFonts w:ascii="Times New Roman" w:hAnsi="Times New Roman" w:cs="Times New Roman"/>
          <w:color w:val="000000" w:themeColor="text1"/>
          <w:sz w:val="28"/>
          <w:szCs w:val="28"/>
        </w:rPr>
        <w:t>%, drept – 1</w:t>
      </w:r>
      <w:r w:rsidR="00CD059F" w:rsidRPr="00A242B7">
        <w:rPr>
          <w:rFonts w:ascii="Times New Roman" w:hAnsi="Times New Roman" w:cs="Times New Roman"/>
          <w:color w:val="000000" w:themeColor="text1"/>
          <w:sz w:val="28"/>
          <w:szCs w:val="28"/>
        </w:rPr>
        <w:t>4</w:t>
      </w:r>
      <w:r w:rsidRPr="00A242B7">
        <w:rPr>
          <w:rFonts w:ascii="Times New Roman" w:hAnsi="Times New Roman" w:cs="Times New Roman"/>
          <w:color w:val="000000" w:themeColor="text1"/>
          <w:sz w:val="28"/>
          <w:szCs w:val="28"/>
        </w:rPr>
        <w:t xml:space="preserve">,0%, inginerie şi activităţi inginereşti </w:t>
      </w:r>
      <w:r w:rsidR="00F8583D" w:rsidRPr="00A242B7">
        <w:rPr>
          <w:rFonts w:ascii="Times New Roman" w:hAnsi="Times New Roman" w:cs="Times New Roman"/>
          <w:b/>
          <w:color w:val="000000" w:themeColor="text1"/>
          <w:sz w:val="28"/>
          <w:szCs w:val="28"/>
        </w:rPr>
        <w:t>–</w:t>
      </w:r>
      <w:r w:rsidRPr="00A242B7">
        <w:rPr>
          <w:rFonts w:ascii="Times New Roman" w:hAnsi="Times New Roman" w:cs="Times New Roman"/>
          <w:color w:val="000000" w:themeColor="text1"/>
          <w:sz w:val="28"/>
          <w:szCs w:val="28"/>
        </w:rPr>
        <w:t>11,</w:t>
      </w:r>
      <w:r w:rsidR="00CD059F" w:rsidRPr="00A242B7">
        <w:rPr>
          <w:rFonts w:ascii="Times New Roman" w:hAnsi="Times New Roman" w:cs="Times New Roman"/>
          <w:color w:val="000000" w:themeColor="text1"/>
          <w:sz w:val="28"/>
          <w:szCs w:val="28"/>
        </w:rPr>
        <w:t>0</w:t>
      </w:r>
      <w:r w:rsidRPr="00A242B7">
        <w:rPr>
          <w:rFonts w:ascii="Times New Roman" w:hAnsi="Times New Roman" w:cs="Times New Roman"/>
          <w:color w:val="000000" w:themeColor="text1"/>
          <w:sz w:val="28"/>
          <w:szCs w:val="28"/>
        </w:rPr>
        <w:t xml:space="preserve">%. </w:t>
      </w:r>
    </w:p>
    <w:p w14:paraId="03E53004" w14:textId="77777777" w:rsidR="00141A11" w:rsidRPr="00A242B7" w:rsidRDefault="00141A11" w:rsidP="00643E44">
      <w:pPr>
        <w:spacing w:after="0" w:line="240" w:lineRule="auto"/>
        <w:ind w:firstLine="720"/>
        <w:jc w:val="both"/>
        <w:rPr>
          <w:rFonts w:ascii="Times New Roman" w:hAnsi="Times New Roman" w:cs="Times New Roman"/>
          <w:color w:val="000000" w:themeColor="text1"/>
          <w:sz w:val="28"/>
          <w:szCs w:val="28"/>
        </w:rPr>
      </w:pPr>
    </w:p>
    <w:p w14:paraId="0A6FC194"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Implicarea copiilor și tinerilor în procesele de luare a deciziilor poartă un caracter sporadic și limitat. Dreptul fiecărui copil de a fi auzit în familie, la școală şi în întreaga societate nu este respectat în mod corespunzător.</w:t>
      </w:r>
    </w:p>
    <w:p w14:paraId="7C62001C" w14:textId="77777777"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rPr>
      </w:pPr>
    </w:p>
    <w:p w14:paraId="56AB3EF6" w14:textId="77777777" w:rsidR="00E0125D"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Copiii, membri ai grupurilor de lucru pentru drepturile copilului, consideră că participarea lor la luarea de decizii la nivelul școlii are un caracter formal, iar opinia copiilor este solicitată, de cele mai dese ori, pe chestiuni mai puțin importante și nu întotdeauna este luată în considera</w:t>
      </w:r>
      <w:r w:rsidR="00B54DFD" w:rsidRPr="00A242B7">
        <w:rPr>
          <w:rFonts w:ascii="Times New Roman" w:hAnsi="Times New Roman" w:cs="Times New Roman"/>
          <w:color w:val="000000" w:themeColor="text1"/>
          <w:sz w:val="28"/>
          <w:szCs w:val="28"/>
        </w:rPr>
        <w:t>r</w:t>
      </w:r>
      <w:r w:rsidRPr="00A242B7">
        <w:rPr>
          <w:rFonts w:ascii="Times New Roman" w:hAnsi="Times New Roman" w:cs="Times New Roman"/>
          <w:color w:val="000000" w:themeColor="text1"/>
          <w:sz w:val="28"/>
          <w:szCs w:val="28"/>
        </w:rPr>
        <w:t>e</w:t>
      </w:r>
      <w:r w:rsidR="00F8583D" w:rsidRPr="00A242B7">
        <w:rPr>
          <w:rFonts w:ascii="Times New Roman" w:hAnsi="Times New Roman" w:cs="Times New Roman"/>
          <w:color w:val="000000" w:themeColor="text1"/>
          <w:sz w:val="24"/>
          <w:szCs w:val="24"/>
          <w:lang w:val="ro-RO"/>
        </w:rPr>
        <w:t xml:space="preserve">(Drepturile copilului monitorizate de copii. Raportul copiilor despre respectarea Convenției ONU privind Drepturile </w:t>
      </w:r>
      <w:r w:rsidR="00F8583D" w:rsidRPr="00A242B7">
        <w:rPr>
          <w:rFonts w:ascii="Times New Roman" w:hAnsi="Times New Roman" w:cs="Times New Roman"/>
          <w:color w:val="000000" w:themeColor="text1"/>
          <w:sz w:val="24"/>
          <w:szCs w:val="24"/>
          <w:lang w:val="ro-RO"/>
        </w:rPr>
        <w:lastRenderedPageBreak/>
        <w:t>Copilului. CIDDC, CNPAC. 2012)</w:t>
      </w:r>
      <w:r w:rsidRPr="00A242B7">
        <w:rPr>
          <w:rFonts w:ascii="Times New Roman" w:hAnsi="Times New Roman" w:cs="Times New Roman"/>
          <w:color w:val="000000" w:themeColor="text1"/>
          <w:sz w:val="28"/>
          <w:szCs w:val="28"/>
        </w:rPr>
        <w:t>. Ei consideră că pot influența puțin sau moderat deciziile luate în școală sau în societate (</w:t>
      </w:r>
      <w:r w:rsidR="00F8583D" w:rsidRPr="00A242B7">
        <w:rPr>
          <w:rFonts w:ascii="Times New Roman" w:hAnsi="Times New Roman" w:cs="Times New Roman"/>
          <w:color w:val="000000" w:themeColor="text1"/>
          <w:sz w:val="28"/>
          <w:szCs w:val="28"/>
        </w:rPr>
        <w:t>f</w:t>
      </w:r>
      <w:r w:rsidRPr="00A242B7">
        <w:rPr>
          <w:rFonts w:ascii="Times New Roman" w:hAnsi="Times New Roman" w:cs="Times New Roman"/>
          <w:color w:val="000000" w:themeColor="text1"/>
          <w:sz w:val="28"/>
          <w:szCs w:val="28"/>
        </w:rPr>
        <w:t xml:space="preserve">igura 4).  </w:t>
      </w:r>
    </w:p>
    <w:p w14:paraId="029B48E6" w14:textId="77777777" w:rsidR="00F8583D" w:rsidRPr="00A242B7" w:rsidRDefault="00F8583D" w:rsidP="00940865">
      <w:pPr>
        <w:keepNext/>
        <w:spacing w:after="0" w:line="240" w:lineRule="auto"/>
        <w:ind w:firstLine="720"/>
        <w:jc w:val="both"/>
        <w:rPr>
          <w:rFonts w:ascii="Times New Roman" w:hAnsi="Times New Roman" w:cs="Times New Roman"/>
          <w:color w:val="000000" w:themeColor="text1"/>
          <w:sz w:val="28"/>
          <w:szCs w:val="28"/>
        </w:rPr>
      </w:pPr>
    </w:p>
    <w:p w14:paraId="1A4857C1" w14:textId="77777777" w:rsidR="00E0125D" w:rsidRPr="00A242B7" w:rsidRDefault="000F031C" w:rsidP="00F8583D">
      <w:pPr>
        <w:keepNext/>
        <w:spacing w:after="0" w:line="240" w:lineRule="auto"/>
        <w:jc w:val="center"/>
        <w:rPr>
          <w:rFonts w:ascii="Times New Roman" w:hAnsi="Times New Roman" w:cs="Times New Roman"/>
          <w:color w:val="000000" w:themeColor="text1"/>
          <w:sz w:val="28"/>
          <w:szCs w:val="28"/>
        </w:rPr>
      </w:pPr>
      <w:r w:rsidRPr="00A242B7">
        <w:rPr>
          <w:rFonts w:ascii="Times New Roman" w:hAnsi="Times New Roman" w:cs="Times New Roman"/>
          <w:noProof/>
          <w:color w:val="000000" w:themeColor="text1"/>
          <w:sz w:val="28"/>
          <w:szCs w:val="28"/>
        </w:rPr>
        <w:drawing>
          <wp:inline distT="0" distB="0" distL="0" distR="0" wp14:anchorId="6E8C8077" wp14:editId="1F293F1B">
            <wp:extent cx="4940128" cy="2542861"/>
            <wp:effectExtent l="19050" t="0" r="0" b="0"/>
            <wp:docPr id="3" name="Picture 1" descr="C:\Users\Inga Afanasieva\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 Afanasieva\Downloads\Untitled.jpg"/>
                    <pic:cNvPicPr>
                      <a:picLocks noChangeAspect="1" noChangeArrowheads="1"/>
                    </pic:cNvPicPr>
                  </pic:nvPicPr>
                  <pic:blipFill>
                    <a:blip r:embed="rId17" cstate="print"/>
                    <a:srcRect/>
                    <a:stretch>
                      <a:fillRect/>
                    </a:stretch>
                  </pic:blipFill>
                  <pic:spPr bwMode="auto">
                    <a:xfrm>
                      <a:off x="0" y="0"/>
                      <a:ext cx="4939563" cy="2542570"/>
                    </a:xfrm>
                    <a:prstGeom prst="rect">
                      <a:avLst/>
                    </a:prstGeom>
                    <a:noFill/>
                    <a:ln w="9525">
                      <a:noFill/>
                      <a:miter lim="800000"/>
                      <a:headEnd/>
                      <a:tailEnd/>
                    </a:ln>
                  </pic:spPr>
                </pic:pic>
              </a:graphicData>
            </a:graphic>
          </wp:inline>
        </w:drawing>
      </w:r>
    </w:p>
    <w:p w14:paraId="645B436E" w14:textId="77777777" w:rsidR="00F8583D" w:rsidRPr="00A242B7" w:rsidRDefault="00F8583D" w:rsidP="00F8583D">
      <w:pPr>
        <w:keepNext/>
        <w:spacing w:after="0" w:line="240" w:lineRule="auto"/>
        <w:ind w:firstLine="720"/>
        <w:jc w:val="both"/>
        <w:rPr>
          <w:rFonts w:ascii="Times New Roman" w:hAnsi="Times New Roman" w:cs="Times New Roman"/>
          <w:color w:val="000000" w:themeColor="text1"/>
          <w:sz w:val="24"/>
          <w:szCs w:val="24"/>
        </w:rPr>
      </w:pPr>
    </w:p>
    <w:p w14:paraId="1C36CC46" w14:textId="77777777" w:rsidR="00F8583D" w:rsidRPr="00A242B7" w:rsidRDefault="00F8583D" w:rsidP="00F8583D">
      <w:pPr>
        <w:keepNext/>
        <w:spacing w:after="0" w:line="240" w:lineRule="auto"/>
        <w:ind w:firstLine="720"/>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Figura 4. Cîtă influenţă crezi că ai asupra deciziilor luate de către adulţi? În ce măsură poţi influenţa şi schimba aceste decizii?</w:t>
      </w:r>
    </w:p>
    <w:p w14:paraId="7D474FD3" w14:textId="77777777" w:rsidR="00E0125D" w:rsidRPr="00A242B7" w:rsidRDefault="00F16EE5" w:rsidP="00940865">
      <w:pPr>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 xml:space="preserve">Sursa: </w:t>
      </w:r>
      <w:r w:rsidR="00F12237" w:rsidRPr="00A242B7">
        <w:rPr>
          <w:rFonts w:ascii="Times New Roman" w:hAnsi="Times New Roman" w:cs="Times New Roman"/>
          <w:i/>
          <w:color w:val="000000" w:themeColor="text1"/>
          <w:sz w:val="24"/>
          <w:szCs w:val="24"/>
        </w:rPr>
        <w:t xml:space="preserve">Consiliul Europei (2013). Participarea copiilor și tinerilor în </w:t>
      </w:r>
      <w:r w:rsidR="00F21814" w:rsidRPr="00A242B7">
        <w:rPr>
          <w:rFonts w:ascii="Times New Roman" w:hAnsi="Times New Roman" w:cs="Times New Roman"/>
          <w:i/>
          <w:color w:val="000000" w:themeColor="text1"/>
          <w:sz w:val="24"/>
          <w:szCs w:val="24"/>
        </w:rPr>
        <w:t>R.</w:t>
      </w:r>
      <w:r w:rsidR="00F12237" w:rsidRPr="00A242B7">
        <w:rPr>
          <w:rFonts w:ascii="Times New Roman" w:hAnsi="Times New Roman" w:cs="Times New Roman"/>
          <w:i/>
          <w:color w:val="000000" w:themeColor="text1"/>
          <w:sz w:val="24"/>
          <w:szCs w:val="24"/>
        </w:rPr>
        <w:t xml:space="preserve"> Moldova.</w:t>
      </w:r>
    </w:p>
    <w:p w14:paraId="33CE4CE9" w14:textId="77777777" w:rsidR="00F8583D" w:rsidRPr="00A242B7" w:rsidRDefault="00F8583D" w:rsidP="00940865">
      <w:pPr>
        <w:spacing w:after="0" w:line="240" w:lineRule="auto"/>
        <w:ind w:firstLine="720"/>
        <w:jc w:val="both"/>
        <w:rPr>
          <w:rFonts w:ascii="Times New Roman" w:hAnsi="Times New Roman" w:cs="Times New Roman"/>
          <w:bCs/>
          <w:color w:val="000000" w:themeColor="text1"/>
          <w:sz w:val="28"/>
          <w:szCs w:val="28"/>
        </w:rPr>
      </w:pPr>
    </w:p>
    <w:p w14:paraId="0C6958D8" w14:textId="77777777" w:rsidR="00652D65" w:rsidRPr="00A242B7" w:rsidRDefault="0039457A"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bCs/>
          <w:color w:val="000000" w:themeColor="text1"/>
          <w:sz w:val="28"/>
          <w:szCs w:val="28"/>
        </w:rPr>
        <w:t>Chiar dacă există exemple</w:t>
      </w:r>
      <w:r w:rsidR="00141A11" w:rsidRPr="00A242B7">
        <w:rPr>
          <w:rFonts w:ascii="Times New Roman" w:hAnsi="Times New Roman" w:cs="Times New Roman"/>
          <w:bCs/>
          <w:color w:val="000000" w:themeColor="text1"/>
          <w:sz w:val="28"/>
          <w:szCs w:val="28"/>
        </w:rPr>
        <w:t xml:space="preserve"> cînd opinia copiilor a fost consultată în școală, această practică nu are un caracter sistematic, permanent și uniform. E necesară o schimbare în perceperea conceptului de participare a copiilor, așa încît aceasta să fie integrată în toate procesele de luare a deciziilor și la toate nivelurile. </w:t>
      </w:r>
      <w:r w:rsidR="00A218ED" w:rsidRPr="00A242B7">
        <w:rPr>
          <w:rFonts w:ascii="Times New Roman" w:hAnsi="Times New Roman" w:cs="Times New Roman"/>
          <w:bCs/>
          <w:color w:val="000000" w:themeColor="text1"/>
          <w:sz w:val="28"/>
          <w:szCs w:val="28"/>
        </w:rPr>
        <w:t>În acest sens, mecanismele de consultare a copiilor trebuie instituționalizate, iar factorii de decizie  trebuie să fie instruiți pentru a facilita participarea copiilor</w:t>
      </w:r>
      <w:r w:rsidR="00F8583D" w:rsidRPr="00A242B7">
        <w:rPr>
          <w:rFonts w:cstheme="minorHAnsi"/>
          <w:color w:val="000000" w:themeColor="text1"/>
          <w:sz w:val="24"/>
          <w:szCs w:val="24"/>
          <w:lang w:val="ro-RO"/>
        </w:rPr>
        <w:t>(</w:t>
      </w:r>
      <w:r w:rsidR="00F8583D" w:rsidRPr="00A242B7">
        <w:rPr>
          <w:rFonts w:ascii="Times New Roman" w:hAnsi="Times New Roman" w:cs="Times New Roman"/>
          <w:color w:val="000000" w:themeColor="text1"/>
          <w:sz w:val="24"/>
          <w:szCs w:val="24"/>
          <w:lang w:val="ro-RO"/>
        </w:rPr>
        <w:t xml:space="preserve">Consiliul Europei, </w:t>
      </w:r>
      <w:r w:rsidR="00F8583D" w:rsidRPr="00A242B7">
        <w:rPr>
          <w:rFonts w:ascii="Times New Roman" w:hAnsi="Times New Roman" w:cs="Times New Roman"/>
          <w:i/>
          <w:color w:val="000000" w:themeColor="text1"/>
          <w:sz w:val="24"/>
          <w:szCs w:val="24"/>
          <w:lang w:val="ro-RO"/>
        </w:rPr>
        <w:t>Particip</w:t>
      </w:r>
      <w:r w:rsidR="00B54DFD" w:rsidRPr="00A242B7">
        <w:rPr>
          <w:rFonts w:ascii="Times New Roman" w:hAnsi="Times New Roman" w:cs="Times New Roman"/>
          <w:i/>
          <w:color w:val="000000" w:themeColor="text1"/>
          <w:sz w:val="24"/>
          <w:szCs w:val="24"/>
          <w:lang w:val="ro-RO"/>
        </w:rPr>
        <w:t xml:space="preserve">area copiilor și tinerilor în Republica </w:t>
      </w:r>
      <w:r w:rsidR="00F8583D" w:rsidRPr="00A242B7">
        <w:rPr>
          <w:rFonts w:ascii="Times New Roman" w:hAnsi="Times New Roman" w:cs="Times New Roman"/>
          <w:i/>
          <w:color w:val="000000" w:themeColor="text1"/>
          <w:sz w:val="24"/>
          <w:szCs w:val="24"/>
          <w:lang w:val="ro-RO"/>
        </w:rPr>
        <w:t>Moldova</w:t>
      </w:r>
      <w:r w:rsidR="00F8583D" w:rsidRPr="00A242B7">
        <w:rPr>
          <w:rFonts w:ascii="Times New Roman" w:hAnsi="Times New Roman" w:cs="Times New Roman"/>
          <w:color w:val="000000" w:themeColor="text1"/>
          <w:sz w:val="24"/>
          <w:szCs w:val="24"/>
          <w:lang w:val="ro-RO"/>
        </w:rPr>
        <w:t>, 2013)</w:t>
      </w:r>
      <w:r w:rsidR="00A218ED" w:rsidRPr="00A242B7">
        <w:rPr>
          <w:rFonts w:ascii="Times New Roman" w:hAnsi="Times New Roman" w:cs="Times New Roman"/>
          <w:bCs/>
          <w:color w:val="000000" w:themeColor="text1"/>
          <w:sz w:val="24"/>
          <w:szCs w:val="24"/>
        </w:rPr>
        <w:t>.</w:t>
      </w:r>
      <w:r w:rsidR="00A218ED" w:rsidRPr="00A242B7">
        <w:rPr>
          <w:rFonts w:ascii="Times New Roman" w:hAnsi="Times New Roman" w:cs="Times New Roman"/>
          <w:color w:val="000000" w:themeColor="text1"/>
          <w:sz w:val="28"/>
          <w:szCs w:val="28"/>
        </w:rPr>
        <w:tab/>
      </w:r>
    </w:p>
    <w:p w14:paraId="408213E9" w14:textId="77777777" w:rsidR="00F8583D" w:rsidRPr="00A242B7" w:rsidRDefault="00F8583D" w:rsidP="00643E44">
      <w:pPr>
        <w:spacing w:after="0" w:line="240" w:lineRule="auto"/>
        <w:ind w:firstLine="720"/>
        <w:jc w:val="both"/>
        <w:rPr>
          <w:rFonts w:ascii="Times New Roman" w:hAnsi="Times New Roman" w:cs="Times New Roman"/>
          <w:color w:val="000000" w:themeColor="text1"/>
          <w:sz w:val="28"/>
          <w:szCs w:val="28"/>
        </w:rPr>
      </w:pPr>
    </w:p>
    <w:p w14:paraId="5942A962"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Numărul  cazurilor de violenţă şi abuz asupra  copiilor este relativ înalt, și  nu toate cazurile sînt raportate. Au fost adoptate proceduri pentru recunoaşterea, prevenirea şi raportarea cazurilor de abuz, dar aplicarea acestora necesită o pregătire specială .</w:t>
      </w:r>
    </w:p>
    <w:p w14:paraId="6D690956" w14:textId="77777777" w:rsidR="00F8583D" w:rsidRPr="00A242B7" w:rsidRDefault="00F8583D" w:rsidP="00643E44">
      <w:pPr>
        <w:spacing w:after="0" w:line="240" w:lineRule="auto"/>
        <w:ind w:firstLine="720"/>
        <w:jc w:val="both"/>
        <w:rPr>
          <w:rFonts w:ascii="Times New Roman" w:hAnsi="Times New Roman" w:cs="Times New Roman"/>
          <w:b/>
          <w:color w:val="000000" w:themeColor="text1"/>
          <w:sz w:val="28"/>
          <w:szCs w:val="28"/>
        </w:rPr>
      </w:pPr>
    </w:p>
    <w:p w14:paraId="7198284B" w14:textId="77777777" w:rsidR="00F8029D"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Deşi studiile indică o rată relativ înaltă a cazurilor de abuz, multe dintre cazurile de violenţă nu sînt raportate. Conform Studiului naţional Violenţa faţă de copii în </w:t>
      </w:r>
      <w:r w:rsidR="00F21814" w:rsidRPr="00A242B7">
        <w:rPr>
          <w:rFonts w:ascii="Times New Roman" w:hAnsi="Times New Roman" w:cs="Times New Roman"/>
          <w:color w:val="000000" w:themeColor="text1"/>
          <w:sz w:val="28"/>
          <w:szCs w:val="28"/>
        </w:rPr>
        <w:t>R</w:t>
      </w:r>
      <w:r w:rsidR="00F8583D"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w:t>
      </w:r>
      <w:r w:rsidR="00F8583D" w:rsidRPr="00A242B7">
        <w:rPr>
          <w:rFonts w:ascii="Times New Roman" w:hAnsi="Times New Roman" w:cs="Times New Roman"/>
          <w:color w:val="000000" w:themeColor="text1"/>
          <w:sz w:val="24"/>
          <w:szCs w:val="24"/>
        </w:rPr>
        <w:t>(</w:t>
      </w:r>
      <w:r w:rsidR="00F8583D" w:rsidRPr="00A242B7">
        <w:rPr>
          <w:rFonts w:ascii="Times New Roman" w:hAnsi="Times New Roman" w:cs="Times New Roman"/>
          <w:color w:val="000000" w:themeColor="text1"/>
          <w:sz w:val="24"/>
          <w:szCs w:val="24"/>
          <w:lang w:val="ro-RO"/>
        </w:rPr>
        <w:t>Studiul naţional Violenţa faţă de copii în R</w:t>
      </w:r>
      <w:r w:rsidR="00391398" w:rsidRPr="00A242B7">
        <w:rPr>
          <w:rFonts w:ascii="Times New Roman" w:hAnsi="Times New Roman" w:cs="Times New Roman"/>
          <w:color w:val="000000" w:themeColor="text1"/>
          <w:sz w:val="24"/>
          <w:szCs w:val="24"/>
          <w:lang w:val="ro-RO"/>
        </w:rPr>
        <w:t>epublica</w:t>
      </w:r>
      <w:r w:rsidR="00F8583D" w:rsidRPr="00A242B7">
        <w:rPr>
          <w:rFonts w:ascii="Times New Roman" w:hAnsi="Times New Roman" w:cs="Times New Roman"/>
          <w:color w:val="000000" w:themeColor="text1"/>
          <w:sz w:val="24"/>
          <w:szCs w:val="24"/>
          <w:lang w:val="ro-RO"/>
        </w:rPr>
        <w:t xml:space="preserve"> Moldova, 2007)</w:t>
      </w:r>
      <w:r w:rsidRPr="00A242B7">
        <w:rPr>
          <w:rFonts w:ascii="Times New Roman" w:hAnsi="Times New Roman" w:cs="Times New Roman"/>
          <w:color w:val="000000" w:themeColor="text1"/>
          <w:sz w:val="24"/>
          <w:szCs w:val="24"/>
        </w:rPr>
        <w:t xml:space="preserve"> (2007)</w:t>
      </w:r>
      <w:r w:rsidRPr="00A242B7">
        <w:rPr>
          <w:rFonts w:ascii="Times New Roman" w:hAnsi="Times New Roman" w:cs="Times New Roman"/>
          <w:color w:val="000000" w:themeColor="text1"/>
          <w:sz w:val="28"/>
          <w:szCs w:val="28"/>
        </w:rPr>
        <w:t xml:space="preserve">, 25% din copii afirmă că sînt abuzaţi fizic de părinţi, iar 10% afirmă că au cunoscut pe cineva care a fost abuzat sexual. Acelaşi studiu relevă că o treime din copii sînt agresaţi verbal de către profesori, 13% din copii sînt abuzaţi </w:t>
      </w:r>
      <w:r w:rsidR="00766185" w:rsidRPr="00A242B7">
        <w:rPr>
          <w:rFonts w:ascii="Times New Roman" w:hAnsi="Times New Roman" w:cs="Times New Roman"/>
          <w:color w:val="000000" w:themeColor="text1"/>
          <w:sz w:val="28"/>
          <w:szCs w:val="28"/>
        </w:rPr>
        <w:t>ﬁ</w:t>
      </w:r>
      <w:r w:rsidRPr="00A242B7">
        <w:rPr>
          <w:rFonts w:ascii="Times New Roman" w:hAnsi="Times New Roman" w:cs="Times New Roman"/>
          <w:color w:val="000000" w:themeColor="text1"/>
          <w:sz w:val="28"/>
          <w:szCs w:val="28"/>
        </w:rPr>
        <w:t xml:space="preserve">zic de profesori, iar unul din zece părinţi cunoaşte profesori care au hărţuit sau au abuzat sexual copii. Aproape 24% din copii au recunoscut că se simt discriminaţi de către profesori, în special copiii din familiile cu venituri reduse. Multe dintre cazurile de violenţă faţă de copii, identificate de şcoală, nu au fost raportate, inclusiv pentru motivul  că lucrătorii din sistemul educaţional </w:t>
      </w:r>
      <w:r w:rsidRPr="00A242B7">
        <w:rPr>
          <w:rFonts w:ascii="Times New Roman" w:hAnsi="Times New Roman" w:cs="Times New Roman"/>
          <w:color w:val="000000" w:themeColor="text1"/>
          <w:sz w:val="28"/>
          <w:szCs w:val="28"/>
        </w:rPr>
        <w:lastRenderedPageBreak/>
        <w:t>nu cunoşteau procedurile de identificare şi referire, iar managementul şcolar nu dispunea de instrumente pentru monitorizarea situaţiei.</w:t>
      </w:r>
    </w:p>
    <w:p w14:paraId="754EAF6B" w14:textId="77777777"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rPr>
      </w:pPr>
    </w:p>
    <w:p w14:paraId="66AC848B" w14:textId="77777777" w:rsidR="00D445BC"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Pentru a asigura contribuţia grădiniţei şi şcolii la încurajarea copiilor în vederea recunoaşterii, prevenirii şi raportării cazurilor de abuz, prin ordinul </w:t>
      </w:r>
      <w:r w:rsidR="00391398" w:rsidRPr="00A242B7">
        <w:rPr>
          <w:rFonts w:ascii="Times New Roman" w:hAnsi="Times New Roman" w:cs="Times New Roman"/>
          <w:color w:val="000000" w:themeColor="text1"/>
          <w:sz w:val="28"/>
          <w:szCs w:val="28"/>
        </w:rPr>
        <w:t xml:space="preserve">ministrului educaţiei </w:t>
      </w:r>
      <w:r w:rsidRPr="00A242B7">
        <w:rPr>
          <w:rFonts w:ascii="Times New Roman" w:hAnsi="Times New Roman" w:cs="Times New Roman"/>
          <w:color w:val="000000" w:themeColor="text1"/>
          <w:sz w:val="28"/>
          <w:szCs w:val="28"/>
        </w:rPr>
        <w:t xml:space="preserve">nr. 77 din 22 februarie 2012 a fost instituită Procedura de organizare instituţională şi de intervenţie a lucrătorilor instituţiilor de învăţămînt în cazurile de abuz, neglijare, exploatare, trafic al copilului. În conformitate cu procedura instituită, fiecare direcţie de învăţămînt şi instituţie educaţională a desemnat coordonatori pentru protecţia copilului, care vor avea sarcina să instruiască lucrătorii instituţiilor de învăţămînt, să stabilească relaţii de colaborare cu echipele multidisciplinare din localitate, să monitorizeze şi să raporteze situaţia privind cazurile de abuz şi neglijare, precum şi acţiunile întreprinse la nivelul şcolii. </w:t>
      </w:r>
      <w:r w:rsidR="00391398" w:rsidRPr="00A242B7">
        <w:rPr>
          <w:rFonts w:ascii="Times New Roman" w:hAnsi="Times New Roman" w:cs="Times New Roman"/>
          <w:color w:val="000000" w:themeColor="text1"/>
          <w:sz w:val="28"/>
          <w:szCs w:val="28"/>
        </w:rPr>
        <w:t>În</w:t>
      </w:r>
      <w:r w:rsidRPr="00A242B7">
        <w:rPr>
          <w:rFonts w:ascii="Times New Roman" w:hAnsi="Times New Roman" w:cs="Times New Roman"/>
          <w:color w:val="000000" w:themeColor="text1"/>
          <w:sz w:val="28"/>
          <w:szCs w:val="28"/>
        </w:rPr>
        <w:t xml:space="preserve"> baza acestei proceduri, în 2013 au fost instruiţi specialiştii direcţiilor de învăţămînt, managerii şcolari şi diriginţii.</w:t>
      </w:r>
    </w:p>
    <w:p w14:paraId="0365BF43" w14:textId="77777777" w:rsidR="00820A73" w:rsidRPr="00A242B7" w:rsidRDefault="00820A73" w:rsidP="00643E44">
      <w:pPr>
        <w:spacing w:after="0" w:line="240" w:lineRule="auto"/>
        <w:ind w:firstLine="720"/>
        <w:jc w:val="both"/>
        <w:rPr>
          <w:rFonts w:ascii="Times New Roman" w:hAnsi="Times New Roman" w:cs="Times New Roman"/>
          <w:color w:val="000000" w:themeColor="text1"/>
          <w:sz w:val="28"/>
          <w:szCs w:val="28"/>
        </w:rPr>
      </w:pPr>
    </w:p>
    <w:p w14:paraId="71671CFE" w14:textId="77777777" w:rsidR="00D64B01" w:rsidRPr="00A242B7" w:rsidRDefault="00766185" w:rsidP="00643E44">
      <w:pPr>
        <w:pStyle w:val="Heading3"/>
        <w:spacing w:before="0" w:line="240" w:lineRule="auto"/>
        <w:jc w:val="center"/>
        <w:rPr>
          <w:rFonts w:ascii="Times New Roman" w:hAnsi="Times New Roman" w:cs="Times New Roman"/>
          <w:color w:val="000000" w:themeColor="text1"/>
          <w:sz w:val="28"/>
          <w:szCs w:val="28"/>
        </w:rPr>
      </w:pPr>
      <w:bookmarkStart w:id="8" w:name="_Toc395109171"/>
      <w:r w:rsidRPr="00A242B7">
        <w:rPr>
          <w:rFonts w:ascii="Times New Roman" w:hAnsi="Times New Roman" w:cs="Times New Roman"/>
          <w:color w:val="000000" w:themeColor="text1"/>
          <w:sz w:val="28"/>
          <w:szCs w:val="28"/>
        </w:rPr>
        <w:t>RELEVANŢĂ</w:t>
      </w:r>
      <w:bookmarkEnd w:id="8"/>
    </w:p>
    <w:p w14:paraId="1BD02A32" w14:textId="77777777" w:rsidR="00D64B01" w:rsidRPr="00A242B7" w:rsidRDefault="00D64B01" w:rsidP="00643E44">
      <w:pPr>
        <w:spacing w:after="0" w:line="240" w:lineRule="auto"/>
        <w:ind w:firstLine="720"/>
        <w:jc w:val="both"/>
        <w:rPr>
          <w:rFonts w:ascii="Times New Roman" w:hAnsi="Times New Roman" w:cs="Times New Roman"/>
          <w:color w:val="000000" w:themeColor="text1"/>
          <w:sz w:val="28"/>
          <w:szCs w:val="28"/>
        </w:rPr>
      </w:pPr>
    </w:p>
    <w:p w14:paraId="1BEF85A0"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Pe piaţa muncii se atestă un dezechilibru substanţial între cerere şi ofertă, precum şi un deficit de forţă de muncă calificată. Analiza domeniilor de angajare şi a structurii şomajului indică faptul că sistemul educaţional nu este racordat suficient la cerinţele pieţei muncii şi nu oferă calificări relevante. </w:t>
      </w:r>
    </w:p>
    <w:p w14:paraId="4EE60D36" w14:textId="77777777"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rPr>
      </w:pPr>
    </w:p>
    <w:p w14:paraId="6A95B265" w14:textId="77777777" w:rsidR="00D64B01"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Emigrarea forţei de muncă, conjugată cu declinul demografic, vine să conteste mitul precum că în R</w:t>
      </w:r>
      <w:r w:rsidR="00391398"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forţa de muncă este multă, calificată şi ieftină. Nivelul de ocupare a forţei de muncă a scăzut dramatic de la 54,8% în 2000 la 39,3% în 2013. În acelaşi timp, rata  şomajului a constituit doar 5,1% în anul 2013. Totuşi, acest indicator, privit separat, nu reflectă adecvat starea economiei naţionale. Numărul relativ redus de locuri de muncă bine plătite descurajează cererea, oamenii preferînd să rămînă inactivi sau să plece la lucru peste hotare. </w:t>
      </w:r>
    </w:p>
    <w:p w14:paraId="0BE9CE79" w14:textId="77777777"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rPr>
      </w:pPr>
    </w:p>
    <w:p w14:paraId="23A29C26" w14:textId="77777777" w:rsidR="002E3B70"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Sondajele recente privind calitatea mediului de afaceri indică faptul că lipsa forţei de muncă calificate devine o constrîngere importantă în dezvoltarea afacerilor: 66,7% din companii menţionează că se confruntă cu această problemă</w:t>
      </w:r>
      <w:r w:rsidR="00391398" w:rsidRPr="00A242B7">
        <w:rPr>
          <w:rFonts w:ascii="Times New Roman" w:hAnsi="Times New Roman" w:cs="Times New Roman"/>
          <w:color w:val="000000" w:themeColor="text1"/>
          <w:sz w:val="24"/>
          <w:szCs w:val="24"/>
          <w:lang w:val="ro-RO"/>
        </w:rPr>
        <w:t>(</w:t>
      </w:r>
      <w:r w:rsidR="00B54DFD" w:rsidRPr="00A242B7">
        <w:rPr>
          <w:rFonts w:ascii="Times New Roman" w:hAnsi="Times New Roman" w:cs="Times New Roman"/>
          <w:color w:val="000000" w:themeColor="text1"/>
          <w:sz w:val="24"/>
          <w:szCs w:val="24"/>
          <w:lang w:val="ro-RO"/>
        </w:rPr>
        <w:t>r</w:t>
      </w:r>
      <w:r w:rsidR="00391398" w:rsidRPr="00A242B7">
        <w:rPr>
          <w:rFonts w:ascii="Times New Roman" w:hAnsi="Times New Roman" w:cs="Times New Roman"/>
          <w:color w:val="000000" w:themeColor="text1"/>
          <w:sz w:val="24"/>
          <w:szCs w:val="24"/>
          <w:lang w:val="ro-RO"/>
        </w:rPr>
        <w:t>elaţiile de muncă în Republica Moldova din perspectiva companiilor, realizat cu sprijinul PNUD şi al Guvernului Belgiei)</w:t>
      </w:r>
      <w:r w:rsidRPr="00A242B7">
        <w:rPr>
          <w:rFonts w:ascii="Times New Roman" w:hAnsi="Times New Roman" w:cs="Times New Roman"/>
          <w:color w:val="000000" w:themeColor="text1"/>
          <w:sz w:val="24"/>
          <w:szCs w:val="24"/>
        </w:rPr>
        <w:t>.</w:t>
      </w:r>
      <w:r w:rsidRPr="00A242B7">
        <w:rPr>
          <w:rFonts w:ascii="Times New Roman" w:hAnsi="Times New Roman" w:cs="Times New Roman"/>
          <w:color w:val="000000" w:themeColor="text1"/>
          <w:sz w:val="28"/>
          <w:szCs w:val="28"/>
        </w:rPr>
        <w:t xml:space="preserve"> În special, agenţii economici menţionează irelevanţa cunoştinţelor profesionale şi a competenţelor absolvenţilor instituţiilor de învăţămînt secundar profesional în raport cu necesităţile lor. Întreprinderile solicită un nivel mai înalt de profesionalism şi competenţe specifice. Mai mult, unele şcoli profesionale pregătesc muncitori în meserii/ profesii care nu sînt solicitate pe piaţa muncii. Întreprinderile indică faptul că tinerii muncitori nu dau dovadă de devotament faţă de muncă, fapt confirmat de 52,2% din companiile respondente</w:t>
      </w:r>
      <w:r w:rsidR="00391398" w:rsidRPr="00A242B7">
        <w:rPr>
          <w:rFonts w:ascii="Times New Roman" w:hAnsi="Times New Roman" w:cs="Times New Roman"/>
          <w:color w:val="000000" w:themeColor="text1"/>
          <w:sz w:val="24"/>
          <w:szCs w:val="24"/>
          <w:lang w:val="ro-RO"/>
        </w:rPr>
        <w:t>(</w:t>
      </w:r>
      <w:r w:rsidR="00B54DFD" w:rsidRPr="00A242B7">
        <w:rPr>
          <w:rFonts w:ascii="Times New Roman" w:hAnsi="Times New Roman" w:cs="Times New Roman"/>
          <w:color w:val="000000" w:themeColor="text1"/>
          <w:sz w:val="24"/>
          <w:szCs w:val="24"/>
          <w:lang w:val="ro-RO"/>
        </w:rPr>
        <w:t>r</w:t>
      </w:r>
      <w:r w:rsidR="00391398" w:rsidRPr="00A242B7">
        <w:rPr>
          <w:rFonts w:ascii="Times New Roman" w:hAnsi="Times New Roman" w:cs="Times New Roman"/>
          <w:color w:val="000000" w:themeColor="text1"/>
          <w:sz w:val="24"/>
          <w:szCs w:val="24"/>
          <w:lang w:val="ro-RO"/>
        </w:rPr>
        <w:t xml:space="preserve">elaţiile de muncă în Republica Moldova din perspectiva companiilor, realizat </w:t>
      </w:r>
      <w:r w:rsidR="00391398" w:rsidRPr="00A242B7">
        <w:rPr>
          <w:rFonts w:ascii="Times New Roman" w:hAnsi="Times New Roman" w:cs="Times New Roman"/>
          <w:color w:val="000000" w:themeColor="text1"/>
          <w:sz w:val="24"/>
          <w:szCs w:val="24"/>
          <w:lang w:val="ro-RO"/>
        </w:rPr>
        <w:lastRenderedPageBreak/>
        <w:t>cu sprijinul PNUD şi al Guvernului Belgiei)</w:t>
      </w:r>
      <w:r w:rsidRPr="00A242B7">
        <w:rPr>
          <w:rFonts w:ascii="Times New Roman" w:hAnsi="Times New Roman" w:cs="Times New Roman"/>
          <w:color w:val="000000" w:themeColor="text1"/>
          <w:sz w:val="24"/>
          <w:szCs w:val="24"/>
        </w:rPr>
        <w:t>.</w:t>
      </w:r>
      <w:r w:rsidRPr="00A242B7">
        <w:rPr>
          <w:rFonts w:ascii="Times New Roman" w:hAnsi="Times New Roman" w:cs="Times New Roman"/>
          <w:color w:val="000000" w:themeColor="text1"/>
          <w:sz w:val="28"/>
          <w:szCs w:val="28"/>
        </w:rPr>
        <w:t xml:space="preserve"> Productivitatea scăzută a muncii şi calitatea redusă a produselor şi serviciilor formează un cerc vicios, care determină salarizarea modestă. </w:t>
      </w:r>
    </w:p>
    <w:p w14:paraId="304D2D61"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rPr>
      </w:pPr>
    </w:p>
    <w:p w14:paraId="1BD2B855" w14:textId="77777777" w:rsidR="009811D1"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Chiar şi în lipsa unor indicatori riguroşi de măsurare a relevanţei educaţiei, se poate constata o conexiune defectuoasă între piaţa forţei de muncă şi sistemul educaţional. Analiza structurii populaţiei ocupate pe categorii  de vîrstă şi după nivelul de educaţie relevă faptul că 36,3% din persoanele ocupate din categoria  de vîrstă 25-34 de ani au doar studii primare sau secundare generale, activînd în cîmpul muncii fără să fi urmat o pregătire profesională instituţionalizată. Cei care urmează studii profesionale nu găsesc un loc de muncă în domeniul studiat. Primul loc de muncă nu corespunde cu domeniul absolvit pentru 32,4% din absolvenţi</w:t>
      </w:r>
      <w:r w:rsidR="00391398" w:rsidRPr="00A242B7">
        <w:rPr>
          <w:rFonts w:ascii="Times New Roman" w:hAnsi="Times New Roman" w:cs="Times New Roman"/>
          <w:color w:val="000000" w:themeColor="text1"/>
          <w:sz w:val="24"/>
          <w:szCs w:val="24"/>
        </w:rPr>
        <w:t>(</w:t>
      </w:r>
      <w:r w:rsidR="00B54DFD" w:rsidRPr="00A242B7">
        <w:rPr>
          <w:rFonts w:ascii="Times New Roman" w:hAnsi="Times New Roman" w:cs="Times New Roman"/>
          <w:color w:val="000000" w:themeColor="text1"/>
          <w:sz w:val="24"/>
          <w:szCs w:val="24"/>
        </w:rPr>
        <w:t>s</w:t>
      </w:r>
      <w:r w:rsidR="00391398" w:rsidRPr="00A242B7">
        <w:rPr>
          <w:rFonts w:ascii="Times New Roman" w:hAnsi="Times New Roman" w:cs="Times New Roman"/>
          <w:color w:val="000000" w:themeColor="text1"/>
          <w:sz w:val="24"/>
          <w:szCs w:val="24"/>
        </w:rPr>
        <w:t xml:space="preserve">ituaţia tinerilor pe piaţa muncii, Academia de Studii </w:t>
      </w:r>
      <w:r w:rsidR="00B54DFD" w:rsidRPr="00A242B7">
        <w:rPr>
          <w:rFonts w:ascii="Times New Roman" w:hAnsi="Times New Roman" w:cs="Times New Roman"/>
          <w:color w:val="000000" w:themeColor="text1"/>
          <w:sz w:val="24"/>
          <w:szCs w:val="24"/>
        </w:rPr>
        <w:t xml:space="preserve">Economice </w:t>
      </w:r>
      <w:r w:rsidR="00391398" w:rsidRPr="00A242B7">
        <w:rPr>
          <w:rFonts w:ascii="Times New Roman" w:hAnsi="Times New Roman" w:cs="Times New Roman"/>
          <w:color w:val="000000" w:themeColor="text1"/>
          <w:sz w:val="24"/>
          <w:szCs w:val="24"/>
        </w:rPr>
        <w:t xml:space="preserve">din Moldova, şi Agenţia </w:t>
      </w:r>
      <w:r w:rsidR="00B54DFD" w:rsidRPr="00A242B7">
        <w:rPr>
          <w:rFonts w:ascii="Times New Roman" w:hAnsi="Times New Roman" w:cs="Times New Roman"/>
          <w:color w:val="000000" w:themeColor="text1"/>
          <w:sz w:val="24"/>
          <w:szCs w:val="24"/>
        </w:rPr>
        <w:t>Naţională p</w:t>
      </w:r>
      <w:r w:rsidR="00391398" w:rsidRPr="00A242B7">
        <w:rPr>
          <w:rFonts w:ascii="Times New Roman" w:hAnsi="Times New Roman" w:cs="Times New Roman"/>
          <w:color w:val="000000" w:themeColor="text1"/>
          <w:sz w:val="24"/>
          <w:szCs w:val="24"/>
        </w:rPr>
        <w:t>entru Ocuparea Forţei de Muncă, 2008)</w:t>
      </w:r>
      <w:r w:rsidRPr="00A242B7">
        <w:rPr>
          <w:rFonts w:ascii="Times New Roman" w:hAnsi="Times New Roman" w:cs="Times New Roman"/>
          <w:color w:val="000000" w:themeColor="text1"/>
          <w:sz w:val="24"/>
          <w:szCs w:val="24"/>
        </w:rPr>
        <w:t>.</w:t>
      </w:r>
      <w:r w:rsidRPr="00A242B7">
        <w:rPr>
          <w:rFonts w:ascii="Times New Roman" w:hAnsi="Times New Roman" w:cs="Times New Roman"/>
          <w:color w:val="000000" w:themeColor="text1"/>
          <w:sz w:val="28"/>
          <w:szCs w:val="28"/>
        </w:rPr>
        <w:t xml:space="preserve"> Problema şomajului este mai acută pentru absolvenţii învăţămîntului secundar profesional, decît pentru cei care au absolvit învăţămîntul mediu de specialitate sau superior. </w:t>
      </w:r>
    </w:p>
    <w:p w14:paraId="7DF66366" w14:textId="77777777" w:rsidR="00391398" w:rsidRPr="00A242B7" w:rsidRDefault="00391398" w:rsidP="00643E44">
      <w:pPr>
        <w:spacing w:after="0" w:line="240" w:lineRule="auto"/>
        <w:ind w:firstLine="720"/>
        <w:jc w:val="both"/>
        <w:rPr>
          <w:rFonts w:ascii="Times New Roman" w:hAnsi="Times New Roman" w:cs="Times New Roman"/>
          <w:color w:val="000000" w:themeColor="text1"/>
          <w:sz w:val="28"/>
          <w:szCs w:val="28"/>
        </w:rPr>
      </w:pPr>
    </w:p>
    <w:p w14:paraId="70504E0B"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Conţinuturile curriculare sînt congestionate şi nu asigură relevanţă pentru dezvoltarea şi afirmarea personală, socială şi profesională a beneficiarilor procesului educaţional. </w:t>
      </w:r>
    </w:p>
    <w:p w14:paraId="53CEDDED" w14:textId="77777777"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rPr>
      </w:pPr>
    </w:p>
    <w:p w14:paraId="4224B686" w14:textId="77777777" w:rsidR="00006029"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Reforma curriculară în învăţămîntul preuniversitar, iniţiată în perioada 1997-2001, nu a reuşit trecerea la  paradigma modernă de construire  a conţinuturilor de învăţare. După o perioadă de implementare, monitorizată şi sprijinită prin programe de formare a cadrelor didactice, în 2006 a fost publicată o nouă ediţie a documentelor curriculare, specificul declarat al acesteia fiind „descongestionarea” sau încercarea de a reduce volumul de informaţie teoretică. Această descongestionare însă nu a fost realizată nici în 2006, nici în următoarea etapă a reformei curriculare. În 2010, revizuirea curriculară s-a axat pe încorporarea conceptului de competenţe, începînd de la competenţele-cheie, vizate de documentele europene, pînă la competenţele specifice ale disciplinelor şcolare şi aşa-numitele „subcompetenţe”, termen care a generat discuţii controversate în mediul academic şi şcolar. </w:t>
      </w:r>
    </w:p>
    <w:p w14:paraId="157AFBF6" w14:textId="77777777"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rPr>
      </w:pPr>
    </w:p>
    <w:p w14:paraId="2A20D892" w14:textId="77777777" w:rsidR="00006029"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Problemele principale, scoase în evidenţă de cadrele didactice, elevi, părinţi, precum şi în studiile diferit</w:t>
      </w:r>
      <w:r w:rsidR="00A32636" w:rsidRPr="00A242B7">
        <w:rPr>
          <w:rFonts w:ascii="Times New Roman" w:hAnsi="Times New Roman" w:cs="Times New Roman"/>
          <w:color w:val="000000" w:themeColor="text1"/>
          <w:sz w:val="28"/>
          <w:szCs w:val="28"/>
        </w:rPr>
        <w:t>el</w:t>
      </w:r>
      <w:r w:rsidRPr="00A242B7">
        <w:rPr>
          <w:rFonts w:ascii="Times New Roman" w:hAnsi="Times New Roman" w:cs="Times New Roman"/>
          <w:color w:val="000000" w:themeColor="text1"/>
          <w:sz w:val="28"/>
          <w:szCs w:val="28"/>
        </w:rPr>
        <w:t xml:space="preserve">or organizaţii neguvernamentale, </w:t>
      </w:r>
      <w:r w:rsidR="00CC573A" w:rsidRPr="00A242B7">
        <w:rPr>
          <w:rFonts w:ascii="Times New Roman" w:hAnsi="Times New Roman" w:cs="Times New Roman"/>
          <w:color w:val="000000" w:themeColor="text1"/>
          <w:sz w:val="28"/>
          <w:szCs w:val="28"/>
        </w:rPr>
        <w:t>cuprind</w:t>
      </w:r>
      <w:r w:rsidRPr="00A242B7">
        <w:rPr>
          <w:rFonts w:ascii="Times New Roman" w:hAnsi="Times New Roman" w:cs="Times New Roman"/>
          <w:color w:val="000000" w:themeColor="text1"/>
          <w:sz w:val="28"/>
          <w:szCs w:val="28"/>
        </w:rPr>
        <w:t xml:space="preserve">: </w:t>
      </w:r>
    </w:p>
    <w:p w14:paraId="49212876" w14:textId="77777777"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rPr>
      </w:pPr>
      <w:r w:rsidRPr="00A242B7">
        <w:rPr>
          <w:rFonts w:ascii="Times New Roman" w:eastAsia="Times New Roman" w:hAnsi="Times New Roman" w:cs="Times New Roman"/>
          <w:color w:val="000000" w:themeColor="text1"/>
          <w:sz w:val="28"/>
          <w:szCs w:val="28"/>
        </w:rPr>
        <w:t>gradul înalt de teoretizare a curriculumului;</w:t>
      </w:r>
    </w:p>
    <w:p w14:paraId="181A2564" w14:textId="77777777"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rPr>
      </w:pPr>
      <w:r w:rsidRPr="00A242B7">
        <w:rPr>
          <w:rFonts w:ascii="Times New Roman" w:eastAsia="Times New Roman" w:hAnsi="Times New Roman" w:cs="Times New Roman"/>
          <w:color w:val="000000" w:themeColor="text1"/>
          <w:sz w:val="28"/>
          <w:szCs w:val="28"/>
        </w:rPr>
        <w:t>gradul scăzut de relevanţă şi aplicabilitate practică a conţinuturilor curriculare la toate nivelurile  de învăţare pe parcursul întregii vieţi şi  de afirmare ulterioară a celor ce învaţă în plan personal, social şi profesional;</w:t>
      </w:r>
    </w:p>
    <w:p w14:paraId="3E191DBB" w14:textId="77777777"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rPr>
      </w:pPr>
      <w:r w:rsidRPr="00A242B7">
        <w:rPr>
          <w:rFonts w:ascii="Times New Roman" w:eastAsia="Times New Roman" w:hAnsi="Times New Roman" w:cs="Times New Roman"/>
          <w:color w:val="000000" w:themeColor="text1"/>
          <w:sz w:val="28"/>
          <w:szCs w:val="28"/>
        </w:rPr>
        <w:t>axarea excesivă a evaluării formative şi sumative a învăţării pe cunoştinţe şi pe reproducerea de conţinuturi, în detrimentul evaluării de competenţe;</w:t>
      </w:r>
    </w:p>
    <w:p w14:paraId="649675CF" w14:textId="77777777"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rPr>
      </w:pPr>
      <w:r w:rsidRPr="00A242B7">
        <w:rPr>
          <w:rFonts w:ascii="Times New Roman" w:eastAsia="Times New Roman" w:hAnsi="Times New Roman" w:cs="Times New Roman"/>
          <w:color w:val="000000" w:themeColor="text1"/>
          <w:sz w:val="28"/>
          <w:szCs w:val="28"/>
        </w:rPr>
        <w:t xml:space="preserve">formarea insuficientă  de abilităţi antreprenoriale şi de deprinderi de viaţă, de abilităţi de comunicare în limba oficială de stat şi în limbi străine, de </w:t>
      </w:r>
      <w:r w:rsidRPr="00A242B7">
        <w:rPr>
          <w:rFonts w:ascii="Times New Roman" w:eastAsia="Times New Roman" w:hAnsi="Times New Roman" w:cs="Times New Roman"/>
          <w:color w:val="000000" w:themeColor="text1"/>
          <w:sz w:val="28"/>
          <w:szCs w:val="28"/>
        </w:rPr>
        <w:lastRenderedPageBreak/>
        <w:t>rezolvare a problemelor, de cooperare şi lucru în echipă, de proiectare şi gestionare a propriului proces de învăţare, de utilizare a tehnologiilor şi resurselor informaţionale etc.;</w:t>
      </w:r>
    </w:p>
    <w:p w14:paraId="7B326F18" w14:textId="77777777" w:rsidR="00006029" w:rsidRPr="00A242B7" w:rsidRDefault="00A218ED" w:rsidP="00643E44">
      <w:pPr>
        <w:spacing w:after="0" w:line="240" w:lineRule="auto"/>
        <w:ind w:firstLine="709"/>
        <w:jc w:val="both"/>
        <w:rPr>
          <w:rFonts w:ascii="Times New Roman" w:eastAsia="Times New Roman" w:hAnsi="Times New Roman" w:cs="Times New Roman"/>
          <w:color w:val="000000" w:themeColor="text1"/>
          <w:sz w:val="28"/>
          <w:szCs w:val="28"/>
        </w:rPr>
      </w:pPr>
      <w:r w:rsidRPr="00A242B7">
        <w:rPr>
          <w:rFonts w:ascii="Times New Roman" w:eastAsia="Times New Roman" w:hAnsi="Times New Roman" w:cs="Times New Roman"/>
          <w:color w:val="000000" w:themeColor="text1"/>
          <w:sz w:val="28"/>
          <w:szCs w:val="28"/>
        </w:rPr>
        <w:t>lipsa unui sistem de consiliere şi ghidare în carieră care să sprijine elevul în proiectarea unei cariere de succes încă de pe băncile şcolii.</w:t>
      </w:r>
    </w:p>
    <w:p w14:paraId="58DCF74F" w14:textId="77777777" w:rsidR="00391398" w:rsidRPr="00A242B7" w:rsidRDefault="00391398" w:rsidP="00643E44">
      <w:pPr>
        <w:spacing w:after="0" w:line="240" w:lineRule="auto"/>
        <w:ind w:firstLine="709"/>
        <w:jc w:val="both"/>
        <w:rPr>
          <w:rFonts w:ascii="Times New Roman" w:eastAsia="Times New Roman" w:hAnsi="Times New Roman" w:cs="Times New Roman"/>
          <w:color w:val="000000" w:themeColor="text1"/>
          <w:sz w:val="28"/>
          <w:szCs w:val="28"/>
        </w:rPr>
      </w:pPr>
    </w:p>
    <w:p w14:paraId="30087AD3"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Familiarizarea elevilor cu TIC este limitată de rata scăzută de acoperire cu calculatoare şi de utilizarea lor la o vîrstă tîrzie. Aplicarea limitată a metodelor şi dispozitivelor interactive TIC în scopuri didactice şi de management nu permite atingerea obiectivelor de calitate, incluziune şi eficienţă, care i-ar pregăti pe tineri să răspundă  cerinţelor pieţei muncii şi pentru o viaţă socioeconomică satisfăcătoare.</w:t>
      </w:r>
    </w:p>
    <w:p w14:paraId="505CC46C" w14:textId="77777777"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rPr>
      </w:pPr>
    </w:p>
    <w:p w14:paraId="11E83FEC" w14:textId="77777777" w:rsidR="00345722"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Familiarizarea elevilor cu TIC este limitată de rata scăzută de acoperire cu calculatoare şi de utilizarea lor </w:t>
      </w:r>
      <w:r w:rsidR="006636D4" w:rsidRPr="00A242B7">
        <w:rPr>
          <w:rFonts w:ascii="Times New Roman" w:hAnsi="Times New Roman" w:cs="Times New Roman"/>
          <w:color w:val="000000" w:themeColor="text1"/>
          <w:sz w:val="28"/>
          <w:szCs w:val="28"/>
        </w:rPr>
        <w:t xml:space="preserve">la </w:t>
      </w:r>
      <w:r w:rsidRPr="00A242B7">
        <w:rPr>
          <w:rFonts w:ascii="Times New Roman" w:hAnsi="Times New Roman" w:cs="Times New Roman"/>
          <w:color w:val="000000" w:themeColor="text1"/>
          <w:sz w:val="28"/>
          <w:szCs w:val="28"/>
        </w:rPr>
        <w:t xml:space="preserve">o vîrstă tîrzie. În anul de studii 2012-2013, în sistemul educaţional existau circa </w:t>
      </w:r>
      <w:r w:rsidR="006302D1" w:rsidRPr="00A242B7">
        <w:rPr>
          <w:rFonts w:ascii="Times New Roman" w:hAnsi="Times New Roman" w:cs="Times New Roman"/>
          <w:color w:val="000000" w:themeColor="text1"/>
          <w:sz w:val="28"/>
          <w:szCs w:val="28"/>
        </w:rPr>
        <w:t>35</w:t>
      </w:r>
      <w:r w:rsidR="00391398" w:rsidRPr="00A242B7">
        <w:rPr>
          <w:rFonts w:ascii="Times New Roman" w:hAnsi="Times New Roman" w:cs="Times New Roman"/>
          <w:color w:val="000000" w:themeColor="text1"/>
          <w:sz w:val="28"/>
          <w:szCs w:val="28"/>
        </w:rPr>
        <w:t>,</w:t>
      </w:r>
      <w:r w:rsidR="006302D1" w:rsidRPr="00A242B7">
        <w:rPr>
          <w:rFonts w:ascii="Times New Roman" w:hAnsi="Times New Roman" w:cs="Times New Roman"/>
          <w:color w:val="000000" w:themeColor="text1"/>
          <w:sz w:val="28"/>
          <w:szCs w:val="28"/>
        </w:rPr>
        <w:t xml:space="preserve">584 </w:t>
      </w:r>
      <w:r w:rsidRPr="00A242B7">
        <w:rPr>
          <w:rFonts w:ascii="Times New Roman" w:hAnsi="Times New Roman" w:cs="Times New Roman"/>
          <w:color w:val="000000" w:themeColor="text1"/>
          <w:sz w:val="28"/>
          <w:szCs w:val="28"/>
        </w:rPr>
        <w:t xml:space="preserve">computere. Avem nu doar o rată scăzută de acoperire cu calculatoare: </w:t>
      </w:r>
      <w:r w:rsidR="006302D1" w:rsidRPr="00A242B7">
        <w:rPr>
          <w:rFonts w:ascii="Times New Roman" w:hAnsi="Times New Roman" w:cs="Times New Roman"/>
          <w:color w:val="000000" w:themeColor="text1"/>
          <w:sz w:val="28"/>
          <w:szCs w:val="28"/>
        </w:rPr>
        <w:t>circa 15</w:t>
      </w:r>
      <w:r w:rsidRPr="00A242B7">
        <w:rPr>
          <w:rFonts w:ascii="Times New Roman" w:hAnsi="Times New Roman" w:cs="Times New Roman"/>
          <w:color w:val="000000" w:themeColor="text1"/>
          <w:sz w:val="28"/>
          <w:szCs w:val="28"/>
        </w:rPr>
        <w:t xml:space="preserve"> elevi/studenţi la un calculator, în comparaţie cu maximum 3 copii la un calculator în UE, dar şi un grad înalt de uzură a acestora: jumătate din numărul de calculatoare </w:t>
      </w:r>
      <w:r w:rsidR="006302D1" w:rsidRPr="00A242B7">
        <w:rPr>
          <w:rFonts w:ascii="Times New Roman" w:hAnsi="Times New Roman" w:cs="Times New Roman"/>
          <w:color w:val="000000" w:themeColor="text1"/>
          <w:sz w:val="28"/>
          <w:szCs w:val="28"/>
        </w:rPr>
        <w:t>sînt</w:t>
      </w:r>
      <w:r w:rsidRPr="00A242B7">
        <w:rPr>
          <w:rFonts w:ascii="Times New Roman" w:hAnsi="Times New Roman" w:cs="Times New Roman"/>
          <w:color w:val="000000" w:themeColor="text1"/>
          <w:sz w:val="28"/>
          <w:szCs w:val="28"/>
        </w:rPr>
        <w:t xml:space="preserve">  depăşite moral. Mai mult, elevii sînt familiarizaţi cu TIC prin intermediul disciplinei şcolare Informatica, care este predată obligatoriu începînd cu clasa a VII-a. </w:t>
      </w:r>
      <w:r w:rsidR="00345722" w:rsidRPr="00A242B7">
        <w:rPr>
          <w:rFonts w:ascii="Times New Roman" w:hAnsi="Times New Roman" w:cs="Times New Roman"/>
          <w:color w:val="000000" w:themeColor="text1"/>
          <w:sz w:val="28"/>
          <w:szCs w:val="28"/>
        </w:rPr>
        <w:t>Totuşi, în majoritatea covîrşitoare a statelor</w:t>
      </w:r>
      <w:r w:rsidR="00CA3CEF" w:rsidRPr="00A242B7">
        <w:rPr>
          <w:rFonts w:ascii="Times New Roman" w:hAnsi="Times New Roman" w:cs="Times New Roman"/>
          <w:color w:val="000000" w:themeColor="text1"/>
          <w:sz w:val="28"/>
          <w:szCs w:val="28"/>
        </w:rPr>
        <w:t>-</w:t>
      </w:r>
      <w:r w:rsidR="00345722" w:rsidRPr="00A242B7">
        <w:rPr>
          <w:rFonts w:ascii="Times New Roman" w:hAnsi="Times New Roman" w:cs="Times New Roman"/>
          <w:color w:val="000000" w:themeColor="text1"/>
          <w:sz w:val="28"/>
          <w:szCs w:val="28"/>
        </w:rPr>
        <w:t xml:space="preserve">membre </w:t>
      </w:r>
      <w:r w:rsidR="00CA3CEF" w:rsidRPr="00A242B7">
        <w:rPr>
          <w:rFonts w:ascii="Times New Roman" w:hAnsi="Times New Roman" w:cs="Times New Roman"/>
          <w:color w:val="000000" w:themeColor="text1"/>
          <w:sz w:val="28"/>
          <w:szCs w:val="28"/>
        </w:rPr>
        <w:t xml:space="preserve">ale </w:t>
      </w:r>
      <w:r w:rsidR="00345722" w:rsidRPr="00A242B7">
        <w:rPr>
          <w:rFonts w:ascii="Times New Roman" w:hAnsi="Times New Roman" w:cs="Times New Roman"/>
          <w:color w:val="000000" w:themeColor="text1"/>
          <w:sz w:val="28"/>
          <w:szCs w:val="28"/>
        </w:rPr>
        <w:t xml:space="preserve">UE, predarea TIC sub o formă sau alta începe din ciclul primar. </w:t>
      </w:r>
    </w:p>
    <w:p w14:paraId="15E90EAA" w14:textId="77777777"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rPr>
      </w:pPr>
    </w:p>
    <w:p w14:paraId="28E43FA4" w14:textId="77777777" w:rsidR="00345722" w:rsidRPr="00A242B7" w:rsidRDefault="00345722"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Metodele şi dispozitivele interactive TIC nu sînt utilizate la scară largă în predarea disciplinelor. </w:t>
      </w:r>
      <w:r w:rsidR="006302D1" w:rsidRPr="00A242B7">
        <w:rPr>
          <w:rFonts w:ascii="Times New Roman" w:hAnsi="Times New Roman" w:cs="Times New Roman"/>
          <w:color w:val="000000" w:themeColor="text1"/>
          <w:sz w:val="28"/>
          <w:szCs w:val="28"/>
        </w:rPr>
        <w:t>În anul de studii 2012-2013, d</w:t>
      </w:r>
      <w:r w:rsidRPr="00A242B7">
        <w:rPr>
          <w:rFonts w:ascii="Times New Roman" w:hAnsi="Times New Roman" w:cs="Times New Roman"/>
          <w:color w:val="000000" w:themeColor="text1"/>
          <w:sz w:val="28"/>
          <w:szCs w:val="28"/>
        </w:rPr>
        <w:t xml:space="preserve">oar </w:t>
      </w:r>
      <w:r w:rsidR="006302D1" w:rsidRPr="00A242B7">
        <w:rPr>
          <w:rFonts w:ascii="Times New Roman" w:hAnsi="Times New Roman" w:cs="Times New Roman"/>
          <w:color w:val="000000" w:themeColor="text1"/>
          <w:sz w:val="28"/>
          <w:szCs w:val="28"/>
        </w:rPr>
        <w:t>6</w:t>
      </w:r>
      <w:r w:rsidR="00391398" w:rsidRPr="00A242B7">
        <w:rPr>
          <w:rFonts w:ascii="Times New Roman" w:hAnsi="Times New Roman" w:cs="Times New Roman"/>
          <w:color w:val="000000" w:themeColor="text1"/>
          <w:sz w:val="28"/>
          <w:szCs w:val="28"/>
        </w:rPr>
        <w:t>,</w:t>
      </w:r>
      <w:r w:rsidR="006302D1" w:rsidRPr="00A242B7">
        <w:rPr>
          <w:rFonts w:ascii="Times New Roman" w:hAnsi="Times New Roman" w:cs="Times New Roman"/>
          <w:color w:val="000000" w:themeColor="text1"/>
          <w:sz w:val="28"/>
          <w:szCs w:val="28"/>
        </w:rPr>
        <w:t xml:space="preserve">061 </w:t>
      </w:r>
      <w:r w:rsidRPr="00A242B7">
        <w:rPr>
          <w:rFonts w:ascii="Times New Roman" w:hAnsi="Times New Roman" w:cs="Times New Roman"/>
          <w:color w:val="000000" w:themeColor="text1"/>
          <w:sz w:val="28"/>
          <w:szCs w:val="28"/>
        </w:rPr>
        <w:t xml:space="preserve">computere </w:t>
      </w:r>
      <w:r w:rsidR="006302D1" w:rsidRPr="00A242B7">
        <w:rPr>
          <w:rFonts w:ascii="Times New Roman" w:hAnsi="Times New Roman" w:cs="Times New Roman"/>
          <w:color w:val="000000" w:themeColor="text1"/>
          <w:sz w:val="28"/>
          <w:szCs w:val="28"/>
        </w:rPr>
        <w:t xml:space="preserve">erau </w:t>
      </w:r>
      <w:r w:rsidRPr="00A242B7">
        <w:rPr>
          <w:rFonts w:ascii="Times New Roman" w:hAnsi="Times New Roman" w:cs="Times New Roman"/>
          <w:color w:val="000000" w:themeColor="text1"/>
          <w:sz w:val="28"/>
          <w:szCs w:val="28"/>
        </w:rPr>
        <w:t xml:space="preserve">utilizate </w:t>
      </w:r>
      <w:r w:rsidR="006302D1" w:rsidRPr="00A242B7">
        <w:rPr>
          <w:rFonts w:ascii="Times New Roman" w:hAnsi="Times New Roman" w:cs="Times New Roman"/>
          <w:color w:val="000000" w:themeColor="text1"/>
          <w:sz w:val="28"/>
          <w:szCs w:val="28"/>
        </w:rPr>
        <w:t>de personalul didactic</w:t>
      </w:r>
      <w:r w:rsidRPr="00A242B7">
        <w:rPr>
          <w:rFonts w:ascii="Times New Roman" w:hAnsi="Times New Roman" w:cs="Times New Roman"/>
          <w:color w:val="000000" w:themeColor="text1"/>
          <w:sz w:val="28"/>
          <w:szCs w:val="28"/>
        </w:rPr>
        <w:t xml:space="preserve">. Pentru a integra TIC mai profund în procesul de studii, circa 140 de şcoli au fost dotate cu softuri specializate pentru disciplinele de bază, însă acestea sînt utilizate în proporţie diferită din cauza motivaţiei scăzute şi a </w:t>
      </w:r>
      <w:r w:rsidR="005020DC" w:rsidRPr="00A242B7">
        <w:rPr>
          <w:rFonts w:ascii="Times New Roman" w:hAnsi="Times New Roman" w:cs="Times New Roman"/>
          <w:color w:val="000000" w:themeColor="text1"/>
          <w:sz w:val="28"/>
          <w:szCs w:val="28"/>
        </w:rPr>
        <w:t xml:space="preserve">nivelului insuficient de </w:t>
      </w:r>
      <w:r w:rsidRPr="00A242B7">
        <w:rPr>
          <w:rFonts w:ascii="Times New Roman" w:hAnsi="Times New Roman" w:cs="Times New Roman"/>
          <w:color w:val="000000" w:themeColor="text1"/>
          <w:sz w:val="28"/>
          <w:szCs w:val="28"/>
        </w:rPr>
        <w:t>instruir</w:t>
      </w:r>
      <w:r w:rsidR="005020DC" w:rsidRPr="00A242B7">
        <w:rPr>
          <w:rFonts w:ascii="Times New Roman" w:hAnsi="Times New Roman" w:cs="Times New Roman"/>
          <w:color w:val="000000" w:themeColor="text1"/>
          <w:sz w:val="28"/>
          <w:szCs w:val="28"/>
        </w:rPr>
        <w:t xml:space="preserve">e </w:t>
      </w:r>
      <w:r w:rsidRPr="00A242B7">
        <w:rPr>
          <w:rFonts w:ascii="Times New Roman" w:hAnsi="Times New Roman" w:cs="Times New Roman"/>
          <w:color w:val="000000" w:themeColor="text1"/>
          <w:sz w:val="28"/>
          <w:szCs w:val="28"/>
        </w:rPr>
        <w:t xml:space="preserve">  a</w:t>
      </w:r>
      <w:r w:rsidR="005020DC" w:rsidRPr="00A242B7">
        <w:rPr>
          <w:rFonts w:ascii="Times New Roman" w:hAnsi="Times New Roman" w:cs="Times New Roman"/>
          <w:color w:val="000000" w:themeColor="text1"/>
          <w:sz w:val="28"/>
          <w:szCs w:val="28"/>
        </w:rPr>
        <w:t>l</w:t>
      </w:r>
      <w:r w:rsidRPr="00A242B7">
        <w:rPr>
          <w:rFonts w:ascii="Times New Roman" w:hAnsi="Times New Roman" w:cs="Times New Roman"/>
          <w:color w:val="000000" w:themeColor="text1"/>
          <w:sz w:val="28"/>
          <w:szCs w:val="28"/>
        </w:rPr>
        <w:t xml:space="preserve"> cadrelor didactice în domeniu.</w:t>
      </w:r>
    </w:p>
    <w:p w14:paraId="576A2CAD"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rPr>
      </w:pPr>
    </w:p>
    <w:p w14:paraId="1F40C83C" w14:textId="77777777" w:rsidR="00345722" w:rsidRPr="00A242B7" w:rsidRDefault="00345722" w:rsidP="00940865">
      <w:pPr>
        <w:spacing w:after="0" w:line="240" w:lineRule="auto"/>
        <w:ind w:firstLine="720"/>
        <w:jc w:val="both"/>
        <w:rPr>
          <w:rFonts w:ascii="Times New Roman" w:hAnsi="Times New Roman" w:cs="Times New Roman"/>
          <w:b/>
          <w:noProof/>
          <w:color w:val="000000" w:themeColor="text1"/>
          <w:sz w:val="28"/>
          <w:szCs w:val="28"/>
        </w:rPr>
      </w:pPr>
      <w:r w:rsidRPr="00A242B7">
        <w:rPr>
          <w:rFonts w:ascii="Times New Roman" w:hAnsi="Times New Roman" w:cs="Times New Roman"/>
          <w:color w:val="000000" w:themeColor="text1"/>
          <w:sz w:val="28"/>
          <w:szCs w:val="28"/>
        </w:rPr>
        <w:t xml:space="preserve">Din totalul de 1400 de cadre didactice care predau Informatica în învăţămîntul general, 50% au studii în domeniul ştiinţelor reale şi doar 36% au studii </w:t>
      </w:r>
      <w:r w:rsidR="00D15BA7" w:rsidRPr="00A242B7">
        <w:rPr>
          <w:rFonts w:ascii="Times New Roman" w:hAnsi="Times New Roman" w:cs="Times New Roman"/>
          <w:color w:val="000000" w:themeColor="text1"/>
          <w:sz w:val="28"/>
          <w:szCs w:val="28"/>
        </w:rPr>
        <w:t xml:space="preserve">speciale </w:t>
      </w:r>
      <w:r w:rsidRPr="00A242B7">
        <w:rPr>
          <w:rFonts w:ascii="Times New Roman" w:hAnsi="Times New Roman" w:cs="Times New Roman"/>
          <w:color w:val="000000" w:themeColor="text1"/>
          <w:sz w:val="28"/>
          <w:szCs w:val="28"/>
        </w:rPr>
        <w:t xml:space="preserve">în domeniul predării informaticii. </w:t>
      </w:r>
      <w:r w:rsidR="00A218ED" w:rsidRPr="00A242B7">
        <w:rPr>
          <w:rFonts w:ascii="Times New Roman" w:hAnsi="Times New Roman" w:cs="Times New Roman"/>
          <w:color w:val="000000" w:themeColor="text1"/>
          <w:sz w:val="28"/>
          <w:szCs w:val="28"/>
        </w:rPr>
        <w:t xml:space="preserve">Majoritatea cadrelor didactice nu participă la activităţi de formare continuă şi deseori nu au acces la curriculumul adaptat în domeniul informaticii. </w:t>
      </w:r>
      <w:r w:rsidR="00A218ED" w:rsidRPr="00A242B7">
        <w:rPr>
          <w:rFonts w:ascii="Times New Roman" w:hAnsi="Times New Roman" w:cs="Times New Roman"/>
          <w:noProof/>
          <w:color w:val="000000" w:themeColor="text1"/>
          <w:sz w:val="28"/>
          <w:szCs w:val="28"/>
          <w:shd w:val="clear" w:color="auto" w:fill="FFFFFF"/>
        </w:rPr>
        <w:t>Curriculumul pentru clasele VII-IX nu corespunde rigorilor europene. Gradul de dificultate al materiei predate nediscriminatoriu este cu mult peste cerinţele specificate atît de către UNESCO, cît şi de Consiliul  Şcolilor Europene.</w:t>
      </w:r>
    </w:p>
    <w:p w14:paraId="134E620B"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rPr>
      </w:pPr>
    </w:p>
    <w:p w14:paraId="4113F4F8" w14:textId="77777777" w:rsidR="00345722"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Comunicarea la nivel de management şcolar este dominată de metode clasice–adunări, scrisori pe suport de hîrtie etc. </w:t>
      </w:r>
      <w:r w:rsidR="00345722" w:rsidRPr="00A242B7">
        <w:rPr>
          <w:rFonts w:ascii="Times New Roman" w:hAnsi="Times New Roman" w:cs="Times New Roman"/>
          <w:color w:val="000000" w:themeColor="text1"/>
          <w:sz w:val="28"/>
          <w:szCs w:val="28"/>
        </w:rPr>
        <w:t xml:space="preserve">Utilizarea TIC în managementul instituţiilor şcolare ar permite eficientizarea timpului şi </w:t>
      </w:r>
      <w:r w:rsidR="00B12820" w:rsidRPr="00A242B7">
        <w:rPr>
          <w:rFonts w:ascii="Times New Roman" w:hAnsi="Times New Roman" w:cs="Times New Roman"/>
          <w:color w:val="000000" w:themeColor="text1"/>
          <w:sz w:val="28"/>
          <w:szCs w:val="28"/>
        </w:rPr>
        <w:t>reducerea</w:t>
      </w:r>
      <w:r w:rsidR="00345722" w:rsidRPr="00A242B7">
        <w:rPr>
          <w:rFonts w:ascii="Times New Roman" w:hAnsi="Times New Roman" w:cs="Times New Roman"/>
          <w:color w:val="000000" w:themeColor="text1"/>
          <w:sz w:val="28"/>
          <w:szCs w:val="28"/>
        </w:rPr>
        <w:t xml:space="preserve"> cheltuielilor. Totodată, </w:t>
      </w:r>
      <w:r w:rsidR="00AD5887" w:rsidRPr="00A242B7">
        <w:rPr>
          <w:rFonts w:ascii="Times New Roman" w:hAnsi="Times New Roman" w:cs="Times New Roman"/>
          <w:color w:val="000000" w:themeColor="text1"/>
          <w:sz w:val="28"/>
          <w:szCs w:val="28"/>
        </w:rPr>
        <w:t xml:space="preserve">aceasta </w:t>
      </w:r>
      <w:r w:rsidR="00345722" w:rsidRPr="00A242B7">
        <w:rPr>
          <w:rFonts w:ascii="Times New Roman" w:hAnsi="Times New Roman" w:cs="Times New Roman"/>
          <w:color w:val="000000" w:themeColor="text1"/>
          <w:sz w:val="28"/>
          <w:szCs w:val="28"/>
        </w:rPr>
        <w:t xml:space="preserve">ar permite transparentizarea procesului educaţional şi disciplinarea profesorilor prin crearea </w:t>
      </w:r>
      <w:r w:rsidR="00AD5887" w:rsidRPr="00A242B7">
        <w:rPr>
          <w:rFonts w:ascii="Times New Roman" w:hAnsi="Times New Roman" w:cs="Times New Roman"/>
          <w:color w:val="000000" w:themeColor="text1"/>
          <w:sz w:val="28"/>
          <w:szCs w:val="28"/>
        </w:rPr>
        <w:t xml:space="preserve">de </w:t>
      </w:r>
      <w:r w:rsidR="00345722" w:rsidRPr="00A242B7">
        <w:rPr>
          <w:rFonts w:ascii="Times New Roman" w:hAnsi="Times New Roman" w:cs="Times New Roman"/>
          <w:color w:val="000000" w:themeColor="text1"/>
          <w:sz w:val="28"/>
          <w:szCs w:val="28"/>
        </w:rPr>
        <w:t xml:space="preserve">registre electronice, dezvoltarea şi plasarea conţinuturilor digitale şi a temelor pentru acasă în format electronic pentru </w:t>
      </w:r>
      <w:r w:rsidR="00674DD8" w:rsidRPr="00A242B7">
        <w:rPr>
          <w:rFonts w:ascii="Times New Roman" w:hAnsi="Times New Roman" w:cs="Times New Roman"/>
          <w:color w:val="000000" w:themeColor="text1"/>
          <w:sz w:val="28"/>
          <w:szCs w:val="28"/>
        </w:rPr>
        <w:t xml:space="preserve">a putea fi </w:t>
      </w:r>
      <w:r w:rsidR="00345722" w:rsidRPr="00A242B7">
        <w:rPr>
          <w:rFonts w:ascii="Times New Roman" w:hAnsi="Times New Roman" w:cs="Times New Roman"/>
          <w:color w:val="000000" w:themeColor="text1"/>
          <w:sz w:val="28"/>
          <w:szCs w:val="28"/>
        </w:rPr>
        <w:t>vizualiza</w:t>
      </w:r>
      <w:r w:rsidR="00674DD8" w:rsidRPr="00A242B7">
        <w:rPr>
          <w:rFonts w:ascii="Times New Roman" w:hAnsi="Times New Roman" w:cs="Times New Roman"/>
          <w:color w:val="000000" w:themeColor="text1"/>
          <w:sz w:val="28"/>
          <w:szCs w:val="28"/>
        </w:rPr>
        <w:t xml:space="preserve">te </w:t>
      </w:r>
      <w:r w:rsidR="00345722" w:rsidRPr="00A242B7">
        <w:rPr>
          <w:rFonts w:ascii="Times New Roman" w:hAnsi="Times New Roman" w:cs="Times New Roman"/>
          <w:color w:val="000000" w:themeColor="text1"/>
          <w:sz w:val="28"/>
          <w:szCs w:val="28"/>
        </w:rPr>
        <w:t xml:space="preserve"> de către elevi şi părinţi </w:t>
      </w:r>
      <w:r w:rsidR="006A7770" w:rsidRPr="00A242B7">
        <w:rPr>
          <w:rFonts w:ascii="Times New Roman" w:hAnsi="Times New Roman" w:cs="Times New Roman"/>
          <w:color w:val="000000" w:themeColor="text1"/>
          <w:sz w:val="28"/>
          <w:szCs w:val="28"/>
        </w:rPr>
        <w:t xml:space="preserve">și </w:t>
      </w:r>
      <w:r w:rsidR="00345722" w:rsidRPr="00A242B7">
        <w:rPr>
          <w:rFonts w:ascii="Times New Roman" w:hAnsi="Times New Roman" w:cs="Times New Roman"/>
          <w:color w:val="000000" w:themeColor="text1"/>
          <w:sz w:val="28"/>
          <w:szCs w:val="28"/>
        </w:rPr>
        <w:t xml:space="preserve">ar servi în comunitate drept exemplu </w:t>
      </w:r>
      <w:r w:rsidR="006A7770" w:rsidRPr="00A242B7">
        <w:rPr>
          <w:rFonts w:ascii="Times New Roman" w:hAnsi="Times New Roman" w:cs="Times New Roman"/>
          <w:color w:val="000000" w:themeColor="text1"/>
          <w:sz w:val="28"/>
          <w:szCs w:val="28"/>
        </w:rPr>
        <w:t xml:space="preserve">de </w:t>
      </w:r>
      <w:r w:rsidR="00345722" w:rsidRPr="00A242B7">
        <w:rPr>
          <w:rFonts w:ascii="Times New Roman" w:hAnsi="Times New Roman" w:cs="Times New Roman"/>
          <w:color w:val="000000" w:themeColor="text1"/>
          <w:sz w:val="28"/>
          <w:szCs w:val="28"/>
        </w:rPr>
        <w:t xml:space="preserve"> utilizare eficientă a resurselor TIC. </w:t>
      </w:r>
    </w:p>
    <w:p w14:paraId="35A9B80B" w14:textId="77777777" w:rsidR="00391398" w:rsidRPr="00A242B7" w:rsidRDefault="00391398" w:rsidP="00643E44">
      <w:pPr>
        <w:spacing w:after="0" w:line="240" w:lineRule="auto"/>
        <w:ind w:firstLine="720"/>
        <w:jc w:val="both"/>
        <w:rPr>
          <w:rFonts w:ascii="Times New Roman" w:hAnsi="Times New Roman" w:cs="Times New Roman"/>
          <w:b/>
          <w:noProof/>
          <w:color w:val="000000" w:themeColor="text1"/>
          <w:sz w:val="28"/>
          <w:szCs w:val="28"/>
        </w:rPr>
      </w:pPr>
    </w:p>
    <w:p w14:paraId="4B0651B1"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În lipsa Cadrului Naţional al Calificărilor, Nomenclatorului de formare profesională actualizat şi a standardelor ocupaţionale, formarea  profesională la toate nivelurile  de învăţămînt nu asigură setul de competenţe solicitate de piaţa muncii. </w:t>
      </w:r>
    </w:p>
    <w:p w14:paraId="4C78C905" w14:textId="77777777"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rPr>
      </w:pPr>
    </w:p>
    <w:p w14:paraId="50C496DD" w14:textId="77777777" w:rsidR="00431957" w:rsidRPr="00A242B7" w:rsidRDefault="00766185"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Cadrul Naţional al Calificărilor pentru formarea pe tot parcursul vieţii, care ar descrie şi clasifica rezultatele învăţării la diferite niveluri de educaţie şi formare şi ar servi drept principal</w:t>
      </w:r>
      <w:r w:rsidR="00241AA0" w:rsidRPr="00A242B7">
        <w:rPr>
          <w:rFonts w:ascii="Times New Roman" w:hAnsi="Times New Roman" w:cs="Times New Roman"/>
          <w:color w:val="000000" w:themeColor="text1"/>
          <w:sz w:val="28"/>
          <w:szCs w:val="28"/>
        </w:rPr>
        <w:t>a</w:t>
      </w:r>
      <w:r w:rsidRPr="00A242B7">
        <w:rPr>
          <w:rFonts w:ascii="Times New Roman" w:hAnsi="Times New Roman" w:cs="Times New Roman"/>
          <w:color w:val="000000" w:themeColor="text1"/>
          <w:sz w:val="28"/>
          <w:szCs w:val="28"/>
        </w:rPr>
        <w:t xml:space="preserve"> verigă de legătură cu competenţele solicitate pe piaţa forţei de muncă, este în proces de elaborare. A fost elaborat şi aprobat Cadrul Naţional al Calificărilor pentru învăţămîntul superior, dar acesta urmează a fi extins şi </w:t>
      </w:r>
      <w:r w:rsidR="000811F3" w:rsidRPr="00A242B7">
        <w:rPr>
          <w:rFonts w:ascii="Times New Roman" w:hAnsi="Times New Roman" w:cs="Times New Roman"/>
          <w:color w:val="000000" w:themeColor="text1"/>
          <w:sz w:val="28"/>
          <w:szCs w:val="28"/>
        </w:rPr>
        <w:t>la</w:t>
      </w:r>
      <w:r w:rsidRPr="00A242B7">
        <w:rPr>
          <w:rFonts w:ascii="Times New Roman" w:hAnsi="Times New Roman" w:cs="Times New Roman"/>
          <w:color w:val="000000" w:themeColor="text1"/>
          <w:sz w:val="28"/>
          <w:szCs w:val="28"/>
        </w:rPr>
        <w:t xml:space="preserve"> alte domenii de formare profesională, cum ar fi arte</w:t>
      </w:r>
      <w:r w:rsidR="000811F3" w:rsidRPr="00A242B7">
        <w:rPr>
          <w:rFonts w:ascii="Times New Roman" w:hAnsi="Times New Roman" w:cs="Times New Roman"/>
          <w:color w:val="000000" w:themeColor="text1"/>
          <w:sz w:val="28"/>
          <w:szCs w:val="28"/>
        </w:rPr>
        <w:t>le</w:t>
      </w:r>
      <w:r w:rsidRPr="00A242B7">
        <w:rPr>
          <w:rFonts w:ascii="Times New Roman" w:hAnsi="Times New Roman" w:cs="Times New Roman"/>
          <w:color w:val="000000" w:themeColor="text1"/>
          <w:sz w:val="28"/>
          <w:szCs w:val="28"/>
        </w:rPr>
        <w:t xml:space="preserve">, ştiinţele educaţiei etc. </w:t>
      </w:r>
      <w:r w:rsidR="00A218ED" w:rsidRPr="00A242B7">
        <w:rPr>
          <w:rFonts w:ascii="Times New Roman" w:hAnsi="Times New Roman" w:cs="Times New Roman"/>
          <w:color w:val="000000" w:themeColor="text1"/>
          <w:sz w:val="28"/>
          <w:szCs w:val="28"/>
        </w:rPr>
        <w:t>La celelalte niveluri ale învăţămîntului, activităţile de elaborare a Cadrului Naţional al Calificărilor sînt încă  în faza inițială . Toate proiectele urmează a fi actualizate în conformitate cu noile prevederi ale Cadrului European al Calificărilor şi cu ultimele schimbări intervenite în structura economiei naţionale.</w:t>
      </w:r>
    </w:p>
    <w:p w14:paraId="20DC7228" w14:textId="77777777"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rPr>
      </w:pPr>
    </w:p>
    <w:p w14:paraId="44142227" w14:textId="77777777" w:rsidR="00CC0B8E"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Nomenclatoarele actuale pe domenii, specialităţi şi meserii din  învăţămîntul secundar profesional şi mediu de specialitate, care determină oferta de programe de studii şi calificările acordate de instituţiile de învăţămînt, sînt depăşite, nu reflectă necesităţile pieţei muncii şi nu sînt convergente cu Clasificatorul European Eurostat şi cu Clasificarea Internațională Standard a Educației  ISCED-2011. În special, învăţămîntul mediu de specialitate continuă să ofere programe de studii conform Nomenclatorului care a fost elaborat  pentru formarea profesională în învăţămîntul superior de scurtă durată, deşi statutul colegiilor a fost modificat în anul 2003, iar  şcolile profesionale şi de meserii instruiesc în meserii şi ocupaţii foarte înguste sau pe cale de dispariţie (</w:t>
      </w:r>
      <w:r w:rsidR="00391398" w:rsidRPr="00A242B7">
        <w:rPr>
          <w:rFonts w:ascii="Times New Roman" w:hAnsi="Times New Roman" w:cs="Times New Roman"/>
          <w:color w:val="000000" w:themeColor="text1"/>
          <w:sz w:val="28"/>
          <w:szCs w:val="28"/>
        </w:rPr>
        <w:t xml:space="preserve">de </w:t>
      </w:r>
      <w:r w:rsidRPr="00A242B7">
        <w:rPr>
          <w:rFonts w:ascii="Times New Roman" w:hAnsi="Times New Roman" w:cs="Times New Roman"/>
          <w:color w:val="000000" w:themeColor="text1"/>
          <w:sz w:val="28"/>
          <w:szCs w:val="28"/>
        </w:rPr>
        <w:t>ex</w:t>
      </w:r>
      <w:r w:rsidR="00391398" w:rsidRPr="00A242B7">
        <w:rPr>
          <w:rFonts w:ascii="Times New Roman" w:hAnsi="Times New Roman" w:cs="Times New Roman"/>
          <w:color w:val="000000" w:themeColor="text1"/>
          <w:sz w:val="28"/>
          <w:szCs w:val="28"/>
        </w:rPr>
        <w:t>emplu,</w:t>
      </w:r>
      <w:r w:rsidRPr="00A242B7">
        <w:rPr>
          <w:rFonts w:ascii="Times New Roman" w:hAnsi="Times New Roman" w:cs="Times New Roman"/>
          <w:color w:val="000000" w:themeColor="text1"/>
          <w:sz w:val="28"/>
          <w:szCs w:val="28"/>
        </w:rPr>
        <w:t xml:space="preserve"> dezosator, sobar etc.). Ca rezultat, programele şi calificările oferite în sistemul naţional de învăţămînt secundar profesional şi mediu de specialitate nu sînt clar delimitate pe niveluri, nu sînt atractive pentru beneficiarii studiilor şi </w:t>
      </w:r>
      <w:r w:rsidR="006302D1" w:rsidRPr="00A242B7">
        <w:rPr>
          <w:rFonts w:ascii="Times New Roman" w:hAnsi="Times New Roman" w:cs="Times New Roman"/>
          <w:color w:val="000000" w:themeColor="text1"/>
          <w:sz w:val="28"/>
          <w:szCs w:val="28"/>
        </w:rPr>
        <w:t>sînt</w:t>
      </w:r>
      <w:r w:rsidRPr="00A242B7">
        <w:rPr>
          <w:rFonts w:ascii="Times New Roman" w:hAnsi="Times New Roman" w:cs="Times New Roman"/>
          <w:color w:val="000000" w:themeColor="text1"/>
          <w:sz w:val="28"/>
          <w:szCs w:val="28"/>
        </w:rPr>
        <w:t xml:space="preserve"> irelevante pentru angajatori, diminuează șansele  de angajare ale absolvenţilor şi generează bariere pentru mobilitatea academică şi profesională.  </w:t>
      </w:r>
    </w:p>
    <w:p w14:paraId="536EFFCB"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rPr>
      </w:pPr>
    </w:p>
    <w:p w14:paraId="6457EF7A" w14:textId="77777777" w:rsidR="00AB37E6"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Elaborarea standardelor ocupaţionale pentru profesiile incluse în Clasificatorul Ocupaţiilor este într-un stadiu incipient. Standardele ocupaţionale care descriu competenţele necesare pe ocupaţii sînt elaborate de comitete</w:t>
      </w:r>
      <w:r w:rsidR="00391398" w:rsidRPr="00A242B7">
        <w:rPr>
          <w:rFonts w:ascii="Times New Roman" w:hAnsi="Times New Roman" w:cs="Times New Roman"/>
          <w:color w:val="000000" w:themeColor="text1"/>
          <w:sz w:val="28"/>
          <w:szCs w:val="28"/>
        </w:rPr>
        <w:t>le</w:t>
      </w:r>
      <w:r w:rsidRPr="00A242B7">
        <w:rPr>
          <w:rFonts w:ascii="Times New Roman" w:hAnsi="Times New Roman" w:cs="Times New Roman"/>
          <w:color w:val="000000" w:themeColor="text1"/>
          <w:sz w:val="28"/>
          <w:szCs w:val="28"/>
        </w:rPr>
        <w:t xml:space="preserve"> sectoriale cu participarea sectorului privat. În momentul de faţă, sînt formate  doar 4 comitete sectoriale: 1) în domeniul agriculturii şi industriei alimentare (2009); 2) în domeniul construcţiilor (2008); 3) în domeniul transporturilor şi infrastructurii drumurilor (2012); şi 4) în formarea profesională în ramura tehnologia informaţiei şi comunicaţiilor (2012). Comitetele sectoriale se confruntă cu un şir de dificultăţi în activitate, cum ar fi lipsa unui statut juridic bine definit şi capacităţi limitate. În acelaşi timp, metodologia de elaborare a standardelor ocupaţionale este prea complicată, în condiţiile în care multe ţări au adoptat standarde ocupaţionale uşor transferabile pentru profesii standard. În consecinţă, pînă în prezent au fost elaborate doar </w:t>
      </w:r>
      <w:r w:rsidR="00510A81" w:rsidRPr="00A242B7">
        <w:rPr>
          <w:rFonts w:ascii="Times New Roman" w:hAnsi="Times New Roman" w:cs="Times New Roman"/>
          <w:color w:val="000000" w:themeColor="text1"/>
          <w:sz w:val="28"/>
          <w:szCs w:val="28"/>
        </w:rPr>
        <w:t>6 standarde ocupaţionale: patru în domeniul construcţiilor (zugrav, lăcătuş instalator tehnică sanitară, fierar-betonist şi pietrar-zidar) şi doua standarde în domeniul agriculturii şi industriei alimentare (cofetar şi viticultor).</w:t>
      </w:r>
    </w:p>
    <w:p w14:paraId="1C8B0845" w14:textId="77777777" w:rsidR="00391398" w:rsidRPr="00A242B7" w:rsidRDefault="00391398" w:rsidP="00643E44">
      <w:pPr>
        <w:spacing w:after="0" w:line="240" w:lineRule="auto"/>
        <w:ind w:firstLine="720"/>
        <w:jc w:val="both"/>
        <w:rPr>
          <w:rFonts w:ascii="Times New Roman" w:hAnsi="Times New Roman" w:cs="Times New Roman"/>
          <w:color w:val="000000" w:themeColor="text1"/>
          <w:sz w:val="28"/>
          <w:szCs w:val="28"/>
        </w:rPr>
      </w:pPr>
    </w:p>
    <w:p w14:paraId="1CC8F697"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Cursurile de formare și recalificare profesională pentru şomeri se confruntă cu aceleaşi probleme de relevanţă ca şi învățămîntul formal. În pofida deficitului forţei de muncă calificate, nu există mecanisme de recunoaştere a abilităţilor şi experienţei şi a calificărilor obţinute prin învăţare în context nonformal şi informal. Calificările migranţilor, altele decît cele academice, nu sînt recunoscute. </w:t>
      </w:r>
    </w:p>
    <w:p w14:paraId="64A8C92F" w14:textId="77777777"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rPr>
      </w:pPr>
    </w:p>
    <w:p w14:paraId="3A3AF11B" w14:textId="77777777" w:rsidR="00BE019E" w:rsidRPr="00A242B7" w:rsidRDefault="00766185"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Cursurile de formare </w:t>
      </w:r>
      <w:r w:rsidR="00A95FCA" w:rsidRPr="00A242B7">
        <w:rPr>
          <w:rFonts w:ascii="Times New Roman" w:hAnsi="Times New Roman" w:cs="Times New Roman"/>
          <w:color w:val="000000" w:themeColor="text1"/>
          <w:sz w:val="28"/>
          <w:szCs w:val="28"/>
        </w:rPr>
        <w:t xml:space="preserve">și recalificare </w:t>
      </w:r>
      <w:r w:rsidRPr="00A242B7">
        <w:rPr>
          <w:rFonts w:ascii="Times New Roman" w:hAnsi="Times New Roman" w:cs="Times New Roman"/>
          <w:color w:val="000000" w:themeColor="text1"/>
          <w:sz w:val="28"/>
          <w:szCs w:val="28"/>
        </w:rPr>
        <w:t>profesională pentru şomeri sînt oferite preponderent în instituţiile existente de formare profesională şi</w:t>
      </w:r>
      <w:r w:rsidR="00D222EF"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astfel</w:t>
      </w:r>
      <w:r w:rsidR="00D222EF"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se confruntă cu aceleaşi deficienţe de relevanţă ca şi studiile </w:t>
      </w:r>
      <w:r w:rsidR="002B79B7" w:rsidRPr="00A242B7">
        <w:rPr>
          <w:rFonts w:ascii="Times New Roman" w:hAnsi="Times New Roman" w:cs="Times New Roman"/>
          <w:color w:val="000000" w:themeColor="text1"/>
          <w:sz w:val="28"/>
          <w:szCs w:val="28"/>
        </w:rPr>
        <w:t>formale</w:t>
      </w:r>
      <w:r w:rsidRPr="00A242B7">
        <w:rPr>
          <w:rFonts w:ascii="Times New Roman" w:hAnsi="Times New Roman" w:cs="Times New Roman"/>
          <w:color w:val="000000" w:themeColor="text1"/>
          <w:sz w:val="28"/>
          <w:szCs w:val="28"/>
        </w:rPr>
        <w:t>. Agenţia Naţională pentru Ocuparea Forţei de Muncă oferă cursuri de formare profesională pentru şomeri şi alte categorii (de ex</w:t>
      </w:r>
      <w:r w:rsidR="00391398" w:rsidRPr="00A242B7">
        <w:rPr>
          <w:rFonts w:ascii="Times New Roman" w:hAnsi="Times New Roman" w:cs="Times New Roman"/>
          <w:color w:val="000000" w:themeColor="text1"/>
          <w:sz w:val="28"/>
          <w:szCs w:val="28"/>
        </w:rPr>
        <w:t>emplu</w:t>
      </w:r>
      <w:r w:rsidR="00D222EF"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persoane care solicită recalificare), prin intermediul instituţiilor de învăţăm</w:t>
      </w:r>
      <w:r w:rsidR="00D222EF"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nt, centrelor de instruire ale patronatelor şi sindicatelor, agenţilor economici cu proprietate de stat, societăţi</w:t>
      </w:r>
      <w:r w:rsidR="00D222EF" w:rsidRPr="00A242B7">
        <w:rPr>
          <w:rFonts w:ascii="Times New Roman" w:hAnsi="Times New Roman" w:cs="Times New Roman"/>
          <w:color w:val="000000" w:themeColor="text1"/>
          <w:sz w:val="28"/>
          <w:szCs w:val="28"/>
        </w:rPr>
        <w:t>lor</w:t>
      </w:r>
      <w:r w:rsidRPr="00A242B7">
        <w:rPr>
          <w:rFonts w:ascii="Times New Roman" w:hAnsi="Times New Roman" w:cs="Times New Roman"/>
          <w:color w:val="000000" w:themeColor="text1"/>
          <w:sz w:val="28"/>
          <w:szCs w:val="28"/>
        </w:rPr>
        <w:t xml:space="preserve"> comerciale şi organizaţii</w:t>
      </w:r>
      <w:r w:rsidR="00D222EF" w:rsidRPr="00A242B7">
        <w:rPr>
          <w:rFonts w:ascii="Times New Roman" w:hAnsi="Times New Roman" w:cs="Times New Roman"/>
          <w:color w:val="000000" w:themeColor="text1"/>
          <w:sz w:val="28"/>
          <w:szCs w:val="28"/>
        </w:rPr>
        <w:t>lor</w:t>
      </w:r>
      <w:r w:rsidRPr="00A242B7">
        <w:rPr>
          <w:rFonts w:ascii="Times New Roman" w:hAnsi="Times New Roman" w:cs="Times New Roman"/>
          <w:color w:val="000000" w:themeColor="text1"/>
          <w:sz w:val="28"/>
          <w:szCs w:val="28"/>
        </w:rPr>
        <w:t xml:space="preserve"> necomerciale etc. Furnizorii de formare profesională autorizaţi oferă conţinuturi similare cu studiile iniţiale şi</w:t>
      </w:r>
      <w:r w:rsidR="006E3385"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astfel</w:t>
      </w:r>
      <w:r w:rsidR="006E3385"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se confruntă cu aceleaşi probleme de relevanţă.  În plus, denumirea profesiilor pentru care se organizează cursurile de formare profesională corespund cu Nomenclatorul meseriilor (profesiilor) pentru instruirea şi pregătirea cadrelor în învăţămîntul secundar profesional, care este </w:t>
      </w:r>
      <w:r w:rsidR="00071833" w:rsidRPr="00A242B7">
        <w:rPr>
          <w:rFonts w:ascii="Times New Roman" w:hAnsi="Times New Roman" w:cs="Times New Roman"/>
          <w:color w:val="000000" w:themeColor="text1"/>
          <w:sz w:val="28"/>
          <w:szCs w:val="28"/>
        </w:rPr>
        <w:t xml:space="preserve">parțial </w:t>
      </w:r>
      <w:r w:rsidRPr="00A242B7">
        <w:rPr>
          <w:rFonts w:ascii="Times New Roman" w:hAnsi="Times New Roman" w:cs="Times New Roman"/>
          <w:color w:val="000000" w:themeColor="text1"/>
          <w:sz w:val="28"/>
          <w:szCs w:val="28"/>
        </w:rPr>
        <w:t xml:space="preserve">depăşit. </w:t>
      </w:r>
    </w:p>
    <w:p w14:paraId="02407B45" w14:textId="77777777" w:rsidR="006C3171" w:rsidRPr="00A242B7" w:rsidRDefault="00766185"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Experienţele şi abilităţile necesare într-o meserie</w:t>
      </w:r>
      <w:r w:rsidR="003C39CF"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obţinute prin învăţare în context nonformal şi informal nu pot fi </w:t>
      </w:r>
      <w:r w:rsidR="003C39CF" w:rsidRPr="00A242B7">
        <w:rPr>
          <w:rFonts w:ascii="Times New Roman" w:hAnsi="Times New Roman" w:cs="Times New Roman"/>
          <w:color w:val="000000" w:themeColor="text1"/>
          <w:sz w:val="28"/>
          <w:szCs w:val="28"/>
        </w:rPr>
        <w:t xml:space="preserve">invocate </w:t>
      </w:r>
      <w:r w:rsidRPr="00A242B7">
        <w:rPr>
          <w:rFonts w:ascii="Times New Roman" w:hAnsi="Times New Roman" w:cs="Times New Roman"/>
          <w:color w:val="000000" w:themeColor="text1"/>
          <w:sz w:val="28"/>
          <w:szCs w:val="28"/>
        </w:rPr>
        <w:t xml:space="preserve"> la angajarea în cîmpul muncii.Lipseşte oportunitatea de validare şi certificare a competenţelor obţinute prin învăţare, alta dec</w:t>
      </w:r>
      <w:r w:rsidR="00567A65"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 xml:space="preserve">t </w:t>
      </w:r>
      <w:r w:rsidR="008D722E" w:rsidRPr="00A242B7">
        <w:rPr>
          <w:rFonts w:ascii="Times New Roman" w:hAnsi="Times New Roman" w:cs="Times New Roman"/>
          <w:color w:val="000000" w:themeColor="text1"/>
          <w:sz w:val="28"/>
          <w:szCs w:val="28"/>
        </w:rPr>
        <w:t xml:space="preserve">în context </w:t>
      </w:r>
      <w:r w:rsidRPr="00A242B7">
        <w:rPr>
          <w:rFonts w:ascii="Times New Roman" w:hAnsi="Times New Roman" w:cs="Times New Roman"/>
          <w:color w:val="000000" w:themeColor="text1"/>
          <w:sz w:val="28"/>
          <w:szCs w:val="28"/>
        </w:rPr>
        <w:t xml:space="preserve"> formal. Valorizarea experienţei persoanelor într-o ocupaţie, acumulate în context nonformal şi informal, reprezintă un factor esenţial pentru ameliorarea </w:t>
      </w:r>
      <w:r w:rsidR="008D722E" w:rsidRPr="00A242B7">
        <w:rPr>
          <w:rFonts w:ascii="Times New Roman" w:hAnsi="Times New Roman" w:cs="Times New Roman"/>
          <w:color w:val="000000" w:themeColor="text1"/>
          <w:sz w:val="28"/>
          <w:szCs w:val="28"/>
        </w:rPr>
        <w:t xml:space="preserve">ratei </w:t>
      </w:r>
      <w:r w:rsidRPr="00A242B7">
        <w:rPr>
          <w:rFonts w:ascii="Times New Roman" w:hAnsi="Times New Roman" w:cs="Times New Roman"/>
          <w:color w:val="000000" w:themeColor="text1"/>
          <w:sz w:val="28"/>
          <w:szCs w:val="28"/>
        </w:rPr>
        <w:t xml:space="preserve"> de ocupare a forţei de muncă, întrucît le asigură dreptul de a avea competenţe oficial recunoscute, propulsîndu-</w:t>
      </w:r>
      <w:r w:rsidR="00567A65" w:rsidRPr="00A242B7">
        <w:rPr>
          <w:rFonts w:ascii="Times New Roman" w:hAnsi="Times New Roman" w:cs="Times New Roman"/>
          <w:color w:val="000000" w:themeColor="text1"/>
          <w:sz w:val="28"/>
          <w:szCs w:val="28"/>
        </w:rPr>
        <w:t>le</w:t>
      </w:r>
      <w:r w:rsidRPr="00A242B7">
        <w:rPr>
          <w:rFonts w:ascii="Times New Roman" w:hAnsi="Times New Roman" w:cs="Times New Roman"/>
          <w:color w:val="000000" w:themeColor="text1"/>
          <w:sz w:val="28"/>
          <w:szCs w:val="28"/>
        </w:rPr>
        <w:t xml:space="preserve"> pe piaţa muncii. De aceea este nevoie </w:t>
      </w:r>
      <w:r w:rsidR="00567A65" w:rsidRPr="00A242B7">
        <w:rPr>
          <w:rFonts w:ascii="Times New Roman" w:hAnsi="Times New Roman" w:cs="Times New Roman"/>
          <w:color w:val="000000" w:themeColor="text1"/>
          <w:sz w:val="28"/>
          <w:szCs w:val="28"/>
        </w:rPr>
        <w:t xml:space="preserve">de </w:t>
      </w:r>
      <w:r w:rsidRPr="00A242B7">
        <w:rPr>
          <w:rFonts w:ascii="Times New Roman" w:hAnsi="Times New Roman" w:cs="Times New Roman"/>
          <w:color w:val="000000" w:themeColor="text1"/>
          <w:sz w:val="28"/>
          <w:szCs w:val="28"/>
        </w:rPr>
        <w:t xml:space="preserve">crearea unui sistem care ar permite identificarea, validarea şi certificarea competenţelor profesionale ale persoanelor fizice. </w:t>
      </w:r>
      <w:r w:rsidR="00A218ED" w:rsidRPr="00A242B7">
        <w:rPr>
          <w:rFonts w:ascii="Times New Roman" w:hAnsi="Times New Roman" w:cs="Times New Roman"/>
          <w:color w:val="000000" w:themeColor="text1"/>
          <w:sz w:val="28"/>
          <w:szCs w:val="28"/>
        </w:rPr>
        <w:t>Problema recunoaşterii calificărilor şi abilităţilor este, în special, importantă pentru migranţi. În momentul de faţă, nu există mecanisme pentru recunoaşterea calificărilor migranţilor pe care aceştia le-au obţinut peste hotare, cu excepţia celor academice.</w:t>
      </w:r>
    </w:p>
    <w:p w14:paraId="7EC5AD1A" w14:textId="77777777" w:rsidR="00402D9F" w:rsidRPr="00A242B7" w:rsidRDefault="00402D9F" w:rsidP="00940865">
      <w:pPr>
        <w:spacing w:after="0" w:line="240" w:lineRule="auto"/>
        <w:ind w:firstLine="720"/>
        <w:jc w:val="both"/>
        <w:rPr>
          <w:rFonts w:ascii="Times New Roman" w:hAnsi="Times New Roman" w:cs="Times New Roman"/>
          <w:color w:val="000000" w:themeColor="text1"/>
          <w:sz w:val="28"/>
          <w:szCs w:val="28"/>
        </w:rPr>
      </w:pPr>
    </w:p>
    <w:p w14:paraId="008EB0A4" w14:textId="77777777" w:rsidR="00D34D6C" w:rsidRPr="00A242B7" w:rsidRDefault="00A218ED" w:rsidP="00643E44">
      <w:pPr>
        <w:pStyle w:val="Heading3"/>
        <w:tabs>
          <w:tab w:val="center" w:pos="4545"/>
          <w:tab w:val="left" w:pos="5865"/>
        </w:tabs>
        <w:spacing w:before="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ab/>
      </w:r>
      <w:bookmarkStart w:id="9" w:name="_Toc395109172"/>
      <w:r w:rsidR="00766185" w:rsidRPr="00A242B7">
        <w:rPr>
          <w:rFonts w:ascii="Times New Roman" w:hAnsi="Times New Roman" w:cs="Times New Roman"/>
          <w:color w:val="000000" w:themeColor="text1"/>
          <w:sz w:val="28"/>
          <w:szCs w:val="28"/>
        </w:rPr>
        <w:t>CALITATE</w:t>
      </w:r>
      <w:bookmarkEnd w:id="9"/>
      <w:r w:rsidR="00766185" w:rsidRPr="00A242B7">
        <w:rPr>
          <w:rFonts w:ascii="Times New Roman" w:hAnsi="Times New Roman" w:cs="Times New Roman"/>
          <w:color w:val="000000" w:themeColor="text1"/>
          <w:sz w:val="28"/>
          <w:szCs w:val="28"/>
        </w:rPr>
        <w:tab/>
      </w:r>
    </w:p>
    <w:p w14:paraId="7D1B473C" w14:textId="77777777" w:rsidR="00B53DC1" w:rsidRPr="00A242B7" w:rsidRDefault="00B53DC1" w:rsidP="00643E44">
      <w:pPr>
        <w:spacing w:after="0" w:line="240" w:lineRule="auto"/>
        <w:ind w:firstLine="720"/>
        <w:jc w:val="both"/>
        <w:rPr>
          <w:rFonts w:ascii="Times New Roman" w:hAnsi="Times New Roman" w:cs="Times New Roman"/>
          <w:color w:val="000000" w:themeColor="text1"/>
          <w:sz w:val="28"/>
          <w:szCs w:val="28"/>
        </w:rPr>
      </w:pPr>
    </w:p>
    <w:p w14:paraId="1A88C9D4"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Standardele de dezvoltare a copiilor de la naştere pînă la 7 ani şi Curriculumul pentru educaţia timpurie au fost elaborate, dar cadrele didactice nu deţin competenţele necesare pentru a aplica eficient aceste documente de politici în proiectarea activităţii educaţionale.</w:t>
      </w:r>
    </w:p>
    <w:p w14:paraId="0CB380CB" w14:textId="77777777" w:rsidR="00391398" w:rsidRPr="00A242B7" w:rsidRDefault="00391398" w:rsidP="00643E44">
      <w:pPr>
        <w:spacing w:after="0" w:line="240" w:lineRule="auto"/>
        <w:ind w:firstLine="720"/>
        <w:jc w:val="both"/>
        <w:rPr>
          <w:rFonts w:ascii="Times New Roman" w:hAnsi="Times New Roman" w:cs="Times New Roman"/>
          <w:color w:val="000000" w:themeColor="text1"/>
          <w:spacing w:val="-1"/>
          <w:sz w:val="28"/>
          <w:szCs w:val="28"/>
        </w:rPr>
      </w:pPr>
    </w:p>
    <w:p w14:paraId="5D6096C1" w14:textId="77777777" w:rsidR="00D46C8B"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rPr>
      </w:pPr>
      <w:r w:rsidRPr="00A242B7">
        <w:rPr>
          <w:rFonts w:ascii="Times New Roman" w:hAnsi="Times New Roman" w:cs="Times New Roman"/>
          <w:color w:val="000000" w:themeColor="text1"/>
          <w:spacing w:val="-1"/>
          <w:sz w:val="28"/>
          <w:szCs w:val="28"/>
        </w:rPr>
        <w:t>Chiar dacă există standarde de dezvoltare a copiilor de la naştere pînă la 7 ani, educatorii nu pot aplica corect în proiectarea activităţii educaţionale standarde profesionale pentru cadrele didactice din educaţia timpurie, curriculum, ghiduri pentru educatori, ceea ce afectează calitatea educaţiei timpurii</w:t>
      </w:r>
      <w:r w:rsidR="002B79B7" w:rsidRPr="00A242B7">
        <w:rPr>
          <w:rFonts w:ascii="Times New Roman" w:hAnsi="Times New Roman" w:cs="Times New Roman"/>
          <w:color w:val="000000" w:themeColor="text1"/>
          <w:spacing w:val="-1"/>
          <w:sz w:val="24"/>
          <w:szCs w:val="24"/>
        </w:rPr>
        <w:t>(</w:t>
      </w:r>
      <w:r w:rsidR="00B54DFD" w:rsidRPr="00A242B7">
        <w:rPr>
          <w:rFonts w:ascii="Times New Roman" w:hAnsi="Times New Roman" w:cs="Times New Roman"/>
          <w:color w:val="000000" w:themeColor="text1"/>
          <w:spacing w:val="-1"/>
          <w:sz w:val="24"/>
          <w:szCs w:val="24"/>
        </w:rPr>
        <w:t>s</w:t>
      </w:r>
      <w:r w:rsidR="002B79B7" w:rsidRPr="00A242B7">
        <w:rPr>
          <w:rFonts w:ascii="Times New Roman" w:hAnsi="Times New Roman" w:cs="Times New Roman"/>
          <w:color w:val="000000" w:themeColor="text1"/>
          <w:sz w:val="24"/>
          <w:szCs w:val="24"/>
          <w:lang w:val="fr-BE"/>
        </w:rPr>
        <w:t>tudiu de evaluare a utilizării documentelor reglatoare: Curriculum pentru educaţia copiilor de vîrstă preşcolară, standarde de dezvoltare a copiilor de la naştere pînă la 7 ani, standarde profesionale pentru cadrele didactice)</w:t>
      </w:r>
      <w:r w:rsidRPr="00A242B7">
        <w:rPr>
          <w:rFonts w:ascii="Times New Roman" w:hAnsi="Times New Roman" w:cs="Times New Roman"/>
          <w:color w:val="000000" w:themeColor="text1"/>
          <w:spacing w:val="-1"/>
          <w:sz w:val="24"/>
          <w:szCs w:val="24"/>
        </w:rPr>
        <w:t>.</w:t>
      </w:r>
      <w:r w:rsidRPr="00A242B7">
        <w:rPr>
          <w:rFonts w:ascii="Times New Roman" w:hAnsi="Times New Roman" w:cs="Times New Roman"/>
          <w:color w:val="000000" w:themeColor="text1"/>
          <w:spacing w:val="-1"/>
          <w:sz w:val="28"/>
          <w:szCs w:val="28"/>
        </w:rPr>
        <w:t xml:space="preserve"> Acest fapt pune în evidenţă necesitatea iniţierii unui sistem eficient de formare continuă a cadrelor didactice tinere la locul de muncă, cum ar fi mentoratul, precum şi a unui sistem de monitorizare şi evaluare a calităţii serviciilor de educaţie timpurie. </w:t>
      </w:r>
    </w:p>
    <w:p w14:paraId="5D844DFE"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pacing w:val="-1"/>
          <w:sz w:val="28"/>
          <w:szCs w:val="28"/>
        </w:rPr>
      </w:pPr>
    </w:p>
    <w:p w14:paraId="37B0E7FC" w14:textId="77777777" w:rsidR="001C00C4"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rPr>
      </w:pPr>
      <w:r w:rsidRPr="00A242B7">
        <w:rPr>
          <w:rFonts w:ascii="Times New Roman" w:hAnsi="Times New Roman" w:cs="Times New Roman"/>
          <w:color w:val="000000" w:themeColor="text1"/>
          <w:spacing w:val="-1"/>
          <w:sz w:val="28"/>
          <w:szCs w:val="28"/>
        </w:rPr>
        <w:t xml:space="preserve">O altă problemă ţine de integrarea eficientă a metodologiilor interactive, centrate pe cel ce învaţă în practica cotidiană. O bună parte din cadrele didactice din instituţiile preşcolare aplică metode specifice învăţămîntului primar, transformînd tacit grădiniţa în şcoală, ceea ce nu este corect din perspectiva principiilor educației preșcolare și centrării pe copil. Este necesară şi o revizuire a metodologiei de predare în clasa I a învăţămîntului primar, punînd mai mult în valoare valenţele jocului şi asigurînd o continuitate în educaţie. </w:t>
      </w:r>
    </w:p>
    <w:p w14:paraId="18C078CE" w14:textId="77777777" w:rsidR="00E910FE" w:rsidRPr="00A242B7" w:rsidRDefault="00E910FE" w:rsidP="00643E44">
      <w:pPr>
        <w:spacing w:after="0" w:line="240" w:lineRule="auto"/>
        <w:ind w:firstLine="720"/>
        <w:jc w:val="both"/>
        <w:rPr>
          <w:rFonts w:ascii="Times New Roman" w:hAnsi="Times New Roman" w:cs="Times New Roman"/>
          <w:color w:val="000000" w:themeColor="text1"/>
          <w:sz w:val="28"/>
          <w:szCs w:val="28"/>
        </w:rPr>
      </w:pPr>
    </w:p>
    <w:p w14:paraId="2AE72A8A"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Sistemul de monitorizare, evaluare şi asigurare a calităţii rezultatelor şcolare nu este racordat la prevederile curriculare privind formarea de competenţe, la rigorile programelor internaţionale de evaluare.</w:t>
      </w:r>
    </w:p>
    <w:p w14:paraId="0157B05A" w14:textId="77777777"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rPr>
      </w:pPr>
    </w:p>
    <w:p w14:paraId="1C15135C" w14:textId="77777777" w:rsidR="00D46C8B"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învăţămîntul general se constată o continuă scădere a reuşitei şcolare. Nota medie la examenul de bacalaureat în 2013 a fost 6,11,  în scădere faţă de 7,71 în 2008. Notele care se pun elevilor în evaluările pe parcurs în şcoli nu corespund cu notele de la evaluările finale. Un exemplu relevant în acest sens este situaţia atestată în 2013  la examenele de bacalaureat, cînd circa 42% din candidaţi aveau media pe anii de studii de 8 şi mai mare, iar la examenele de bacalaureat media de 8 şi mai mare a fost obţinută doar de circa 8% din candidaţi. În plus, rata de promovare a examenului de bacalaureat a fost de 68,17%, în 2013, în scădere faţă de 95,78% în 2009. Parţial, această scădere se explică prin înăsprirea sancțiunilor pentru copiere şi introducerea în 2010 a sistemului automat de procesare  a datelor, care a permis securizarea informaţiei şi o mai bună monitorizare a procesului. Totuşi, este larg recunoscută necesitatea de modernizare şi de o mai bună corelare între  sistemul de examinare şi evaluare  și curriculumul şcolar.</w:t>
      </w:r>
    </w:p>
    <w:p w14:paraId="6F947FC5"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rPr>
      </w:pPr>
    </w:p>
    <w:p w14:paraId="2EF69B9F" w14:textId="77777777" w:rsidR="00515BC1"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Rezultatele modeste ale Republicii Moldova obținute la evaluarea internaţională PISA este o ilustraț</w:t>
      </w:r>
      <w:r w:rsidR="00BD4176" w:rsidRPr="00A242B7">
        <w:rPr>
          <w:rFonts w:ascii="Times New Roman" w:hAnsi="Times New Roman" w:cs="Times New Roman"/>
          <w:color w:val="000000" w:themeColor="text1"/>
          <w:sz w:val="28"/>
          <w:szCs w:val="28"/>
        </w:rPr>
        <w:t>ie elocventă</w:t>
      </w:r>
      <w:r w:rsidRPr="00A242B7">
        <w:rPr>
          <w:rFonts w:ascii="Times New Roman" w:hAnsi="Times New Roman" w:cs="Times New Roman"/>
          <w:color w:val="000000" w:themeColor="text1"/>
          <w:sz w:val="28"/>
          <w:szCs w:val="28"/>
        </w:rPr>
        <w:t xml:space="preserve"> a simptomelor și provocărilor care vizează calitatea sistemului educațional. Rezultatele la PISA 2009 Plus ale elevilor moldoveni cu vîrsta de 15 ani la lectură, matematică şi ştiinţe sînt  printre cele mai joase din regiune. Diferenţa de performanţă dintre R</w:t>
      </w:r>
      <w:r w:rsidR="006613C1" w:rsidRPr="00A242B7">
        <w:rPr>
          <w:rFonts w:ascii="Times New Roman" w:hAnsi="Times New Roman" w:cs="Times New Roman"/>
          <w:color w:val="000000" w:themeColor="text1"/>
          <w:sz w:val="28"/>
          <w:szCs w:val="28"/>
        </w:rPr>
        <w:t xml:space="preserve">epublica </w:t>
      </w:r>
      <w:r w:rsidRPr="00A242B7">
        <w:rPr>
          <w:rFonts w:ascii="Times New Roman" w:hAnsi="Times New Roman" w:cs="Times New Roman"/>
          <w:color w:val="000000" w:themeColor="text1"/>
          <w:sz w:val="28"/>
          <w:szCs w:val="28"/>
        </w:rPr>
        <w:t xml:space="preserve"> Moldova şi vecinii săi, inclusiv din CSI, este estimată la doi ani de şcolarizare</w:t>
      </w:r>
      <w:r w:rsidR="006613C1" w:rsidRPr="00A242B7">
        <w:rPr>
          <w:rFonts w:ascii="Times New Roman" w:hAnsi="Times New Roman" w:cs="Times New Roman"/>
          <w:color w:val="000000" w:themeColor="text1"/>
          <w:sz w:val="24"/>
          <w:szCs w:val="24"/>
        </w:rPr>
        <w:t>(</w:t>
      </w:r>
      <w:r w:rsidR="00B54DFD" w:rsidRPr="00A242B7">
        <w:rPr>
          <w:rFonts w:ascii="Times New Roman" w:hAnsi="Times New Roman" w:cs="Times New Roman"/>
          <w:color w:val="000000" w:themeColor="text1"/>
          <w:sz w:val="24"/>
          <w:szCs w:val="24"/>
        </w:rPr>
        <w:t>f</w:t>
      </w:r>
      <w:r w:rsidR="006613C1" w:rsidRPr="00A242B7">
        <w:rPr>
          <w:rFonts w:ascii="Times New Roman" w:hAnsi="Times New Roman" w:cs="Times New Roman"/>
          <w:color w:val="000000" w:themeColor="text1"/>
          <w:sz w:val="24"/>
          <w:szCs w:val="24"/>
          <w:lang w:val="ro-RO"/>
        </w:rPr>
        <w:t>iecare 40 de puncte echivalează cu aproximativ un an de şcolarizare. Se estimează că o creştere de 50 de puncte în scorul PISA are drept rezultat un procent de creştere economică anuală. Scorurile ţărilor participante pot fi vizualizate pe pagina Organizaţiei pentru Cooperare şi Dezvoltare Economică)</w:t>
      </w:r>
      <w:r w:rsidRPr="00A242B7">
        <w:rPr>
          <w:rFonts w:ascii="Times New Roman" w:hAnsi="Times New Roman" w:cs="Times New Roman"/>
          <w:color w:val="000000" w:themeColor="text1"/>
          <w:sz w:val="24"/>
          <w:szCs w:val="24"/>
        </w:rPr>
        <w:t>.</w:t>
      </w:r>
      <w:r w:rsidRPr="00A242B7">
        <w:rPr>
          <w:rFonts w:ascii="Times New Roman" w:hAnsi="Times New Roman" w:cs="Times New Roman"/>
          <w:color w:val="000000" w:themeColor="text1"/>
          <w:sz w:val="28"/>
          <w:szCs w:val="28"/>
        </w:rPr>
        <w:t xml:space="preserve"> Conform PISA, peste jumătate din elevii de 15 ani din R</w:t>
      </w:r>
      <w:r w:rsidR="006613C1" w:rsidRPr="00A242B7">
        <w:rPr>
          <w:rFonts w:ascii="Times New Roman" w:hAnsi="Times New Roman" w:cs="Times New Roman"/>
          <w:color w:val="000000" w:themeColor="text1"/>
          <w:sz w:val="28"/>
          <w:szCs w:val="28"/>
        </w:rPr>
        <w:t xml:space="preserve">epublica </w:t>
      </w:r>
      <w:r w:rsidRPr="00A242B7">
        <w:rPr>
          <w:rFonts w:ascii="Times New Roman" w:hAnsi="Times New Roman" w:cs="Times New Roman"/>
          <w:color w:val="000000" w:themeColor="text1"/>
          <w:sz w:val="28"/>
          <w:szCs w:val="28"/>
        </w:rPr>
        <w:t>Moldova nu au nivelul de bază de competenţă în lectură şi matematică, necesar pentru a participa în mod eficient şi productiv la viaţa socioeconomică. Aceste rezultate arată necesitatea continuării, consolidării şi extinderii reformelor ce vizează dezvoltarea curriculumului, evaluarea elevilor şi a cadrelor didactice şi calitatea manualelor.</w:t>
      </w:r>
    </w:p>
    <w:p w14:paraId="45BCE5F9"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rPr>
      </w:pPr>
    </w:p>
    <w:p w14:paraId="7ACF58AC" w14:textId="77777777" w:rsidR="00810CEC"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Lipsa diferitelor standarde și aplicarea deficientă a celor existente reprezintă o constrîngere importantă în construirea unui sistem educațional bazat pe performanțe. Standardele de eficienţă a învăţării la fiecare dintre disciplinele şcolare, elaborate în 2010, nu au devenit un instrument de lucru eficient pentru cadrele didactice, majoritatea acestora neştiind cum să le aplice.  Standardele de calitate din perspectiva şcolii prietenoase copilului au fost aprobate în 2013, dar pentru ca acestea să devină un instrument real de evaluare a calităţii instituţiei educaţionale, este nevoie de programe de abilitare a cadrelor didactice şi manageriale. Lipsa standardelor profesionale pentru cadrele didactice şi manageriale face imposibilă realizarea unei evaluări adecvate a performanţei acestora şi, respectiv, construirea unui sistem de salarizare bazat pe performanţă. </w:t>
      </w:r>
    </w:p>
    <w:p w14:paraId="7F89A8CE" w14:textId="77777777"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rPr>
      </w:pPr>
    </w:p>
    <w:p w14:paraId="5F1DDD72" w14:textId="77777777" w:rsidR="00E910FE"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Nu în ultimul rînd, lipsa unei instituţii specializate abilitate cu controlul şi evaluarea instituţiilor educaţionale şi a cadrelor didactice din invăţămîntul preuniversitar este un impediment în asigurarea calităţii. Sistemul actual de inspecţie este imperfect şi tributar unor modele depăşite, moştenite de la sistemul sovietic. Acţiunile de inspectare operate de direcţiile raionale/ municipale de învățămînt, dar şi de Ministerul Educaţiei, sînt adesea formale, avînd un efect stresant şi fiind mai degrabă un instrument de control şi sancționare , decît de evaluare şi de sprijin. Specialiştii care efectuează inspectările nu au o pregătire specială în calitate de inspectori, iar în multe cazuri, chia</w:t>
      </w:r>
      <w:r w:rsidR="006613C1" w:rsidRPr="00A242B7">
        <w:rPr>
          <w:rFonts w:ascii="Times New Roman" w:hAnsi="Times New Roman" w:cs="Times New Roman"/>
          <w:color w:val="000000" w:themeColor="text1"/>
          <w:sz w:val="28"/>
          <w:szCs w:val="28"/>
        </w:rPr>
        <w:t>r</w:t>
      </w:r>
      <w:r w:rsidRPr="00A242B7">
        <w:rPr>
          <w:rFonts w:ascii="Times New Roman" w:hAnsi="Times New Roman" w:cs="Times New Roman"/>
          <w:color w:val="000000" w:themeColor="text1"/>
          <w:sz w:val="28"/>
          <w:szCs w:val="28"/>
        </w:rPr>
        <w:t xml:space="preserve"> şi  pregătirea didactică a acestora este mai slabă ca a celor evaluaţi.</w:t>
      </w:r>
    </w:p>
    <w:p w14:paraId="17C54CF0" w14:textId="77777777" w:rsidR="00810CEC" w:rsidRPr="00A242B7" w:rsidRDefault="00810CEC" w:rsidP="00940865">
      <w:pPr>
        <w:spacing w:after="0" w:line="240" w:lineRule="auto"/>
        <w:ind w:firstLine="720"/>
        <w:jc w:val="both"/>
        <w:rPr>
          <w:rFonts w:ascii="Times New Roman" w:hAnsi="Times New Roman" w:cs="Times New Roman"/>
          <w:color w:val="000000" w:themeColor="text1"/>
          <w:sz w:val="28"/>
          <w:szCs w:val="28"/>
        </w:rPr>
      </w:pPr>
    </w:p>
    <w:p w14:paraId="07254398" w14:textId="77777777" w:rsidR="00643E44" w:rsidRPr="00A242B7" w:rsidRDefault="00643E44" w:rsidP="00940865">
      <w:pPr>
        <w:spacing w:after="0" w:line="240" w:lineRule="auto"/>
        <w:ind w:firstLine="720"/>
        <w:jc w:val="both"/>
        <w:rPr>
          <w:rFonts w:ascii="Times New Roman" w:hAnsi="Times New Roman" w:cs="Times New Roman"/>
          <w:color w:val="000000" w:themeColor="text1"/>
          <w:sz w:val="28"/>
          <w:szCs w:val="28"/>
        </w:rPr>
      </w:pPr>
    </w:p>
    <w:p w14:paraId="3B9EDEBC" w14:textId="77777777" w:rsidR="00643E44" w:rsidRPr="00A242B7" w:rsidRDefault="00643E44" w:rsidP="00940865">
      <w:pPr>
        <w:spacing w:after="0" w:line="240" w:lineRule="auto"/>
        <w:ind w:firstLine="720"/>
        <w:jc w:val="both"/>
        <w:rPr>
          <w:rFonts w:ascii="Times New Roman" w:hAnsi="Times New Roman" w:cs="Times New Roman"/>
          <w:color w:val="000000" w:themeColor="text1"/>
          <w:sz w:val="28"/>
          <w:szCs w:val="28"/>
        </w:rPr>
      </w:pPr>
    </w:p>
    <w:p w14:paraId="58D394D5"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Calitatea pregătirii profesionale, atît a beneficiarilor de studii, cît şi a angajatorilor, este sub nivelul aşteptărilor. Mecanismul de evaluare şi certificare a rezultatelor învăţării este imperfect, ineficient şi cu un mare potențial  de coruptibilitate. Sistemul de asigurare a calităţii nu funcţionează la toate nivelurile sistemului educaţional.</w:t>
      </w:r>
    </w:p>
    <w:p w14:paraId="4801949B" w14:textId="77777777"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rPr>
      </w:pPr>
    </w:p>
    <w:p w14:paraId="7FAEE75B" w14:textId="77777777" w:rsidR="00B152D6" w:rsidRPr="00A242B7" w:rsidRDefault="00766185"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învăţăm</w:t>
      </w:r>
      <w:r w:rsidR="0018470E"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ntul secundar profesional şi mediu de specialitate</w:t>
      </w:r>
      <w:r w:rsidR="0018470E"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evaluarea şi certificarea absolvenţilor nu este una credibilă. Lipsa metodelor şi instrumentelor adecvate nu permite o evaluare obiectivă a elevilor. Acest fapt este determinat şi de lipsa unui nomenclator relevant pentru piaţa muncii a</w:t>
      </w:r>
      <w:r w:rsidR="00EF7035" w:rsidRPr="00A242B7">
        <w:rPr>
          <w:rFonts w:ascii="Times New Roman" w:hAnsi="Times New Roman" w:cs="Times New Roman"/>
          <w:color w:val="000000" w:themeColor="text1"/>
          <w:sz w:val="28"/>
          <w:szCs w:val="28"/>
        </w:rPr>
        <w:t>l</w:t>
      </w:r>
      <w:r w:rsidRPr="00A242B7">
        <w:rPr>
          <w:rFonts w:ascii="Times New Roman" w:hAnsi="Times New Roman" w:cs="Times New Roman"/>
          <w:color w:val="000000" w:themeColor="text1"/>
          <w:sz w:val="28"/>
          <w:szCs w:val="28"/>
        </w:rPr>
        <w:t xml:space="preserve">  calificărilor şi standardelor ocupaţionale la nivel naţional, </w:t>
      </w:r>
      <w:r w:rsidR="00EF7035" w:rsidRPr="00A242B7">
        <w:rPr>
          <w:rFonts w:ascii="Times New Roman" w:hAnsi="Times New Roman" w:cs="Times New Roman"/>
          <w:color w:val="000000" w:themeColor="text1"/>
          <w:sz w:val="28"/>
          <w:szCs w:val="28"/>
        </w:rPr>
        <w:t xml:space="preserve">în </w:t>
      </w:r>
      <w:r w:rsidRPr="00A242B7">
        <w:rPr>
          <w:rFonts w:ascii="Times New Roman" w:hAnsi="Times New Roman" w:cs="Times New Roman"/>
          <w:color w:val="000000" w:themeColor="text1"/>
          <w:sz w:val="28"/>
          <w:szCs w:val="28"/>
        </w:rPr>
        <w:t xml:space="preserve">care </w:t>
      </w:r>
      <w:r w:rsidR="00EF7035" w:rsidRPr="00A242B7">
        <w:rPr>
          <w:rFonts w:ascii="Times New Roman" w:hAnsi="Times New Roman" w:cs="Times New Roman"/>
          <w:color w:val="000000" w:themeColor="text1"/>
          <w:sz w:val="28"/>
          <w:szCs w:val="28"/>
        </w:rPr>
        <w:t>s-</w:t>
      </w:r>
      <w:r w:rsidRPr="00A242B7">
        <w:rPr>
          <w:rFonts w:ascii="Times New Roman" w:hAnsi="Times New Roman" w:cs="Times New Roman"/>
          <w:color w:val="000000" w:themeColor="text1"/>
          <w:sz w:val="28"/>
          <w:szCs w:val="28"/>
        </w:rPr>
        <w:t xml:space="preserve">ar preciza cunoştinţele, abilităţile şi competenţele </w:t>
      </w:r>
      <w:r w:rsidR="003D450F" w:rsidRPr="00A242B7">
        <w:rPr>
          <w:rFonts w:ascii="Times New Roman" w:hAnsi="Times New Roman" w:cs="Times New Roman"/>
          <w:color w:val="000000" w:themeColor="text1"/>
          <w:sz w:val="28"/>
          <w:szCs w:val="28"/>
        </w:rPr>
        <w:t>pe</w:t>
      </w:r>
      <w:r w:rsidRPr="00A242B7">
        <w:rPr>
          <w:rFonts w:ascii="Times New Roman" w:hAnsi="Times New Roman" w:cs="Times New Roman"/>
          <w:color w:val="000000" w:themeColor="text1"/>
          <w:sz w:val="28"/>
          <w:szCs w:val="28"/>
        </w:rPr>
        <w:t xml:space="preserve"> care trebuie să </w:t>
      </w:r>
      <w:r w:rsidR="003D450F" w:rsidRPr="00A242B7">
        <w:rPr>
          <w:rFonts w:ascii="Times New Roman" w:hAnsi="Times New Roman" w:cs="Times New Roman"/>
          <w:color w:val="000000" w:themeColor="text1"/>
          <w:sz w:val="28"/>
          <w:szCs w:val="28"/>
        </w:rPr>
        <w:t xml:space="preserve">le posede </w:t>
      </w:r>
      <w:r w:rsidRPr="00A242B7">
        <w:rPr>
          <w:rFonts w:ascii="Times New Roman" w:hAnsi="Times New Roman" w:cs="Times New Roman"/>
          <w:color w:val="000000" w:themeColor="text1"/>
          <w:sz w:val="28"/>
          <w:szCs w:val="28"/>
        </w:rPr>
        <w:t xml:space="preserve"> un muncitor calificat. </w:t>
      </w:r>
      <w:r w:rsidR="00A218ED" w:rsidRPr="00A242B7">
        <w:rPr>
          <w:rFonts w:ascii="Times New Roman" w:hAnsi="Times New Roman" w:cs="Times New Roman"/>
          <w:color w:val="000000" w:themeColor="text1"/>
          <w:sz w:val="28"/>
          <w:szCs w:val="28"/>
        </w:rPr>
        <w:t>Examenul de evaluare finală, care este şi un examen de absolvire, comportă un caracter intern, subiectiv, fapt care nu stimulează nici studentul, nici cadrele didactice pentru performanţe mai înalte, iar certificatul eliberat la absolvire nu are credibilitatea necesară pentru angajarea în cîmpul muncii. Cadrele didactice şi maiştrii antrenaţi în procesul de instruire profesională, în mod frecvent, nu dispun de calificarea necesară, iar procesul de formare continuă şi de perfecţionare este imperfect şi subfinanţat.</w:t>
      </w:r>
    </w:p>
    <w:p w14:paraId="73EE8138" w14:textId="77777777"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rPr>
      </w:pPr>
    </w:p>
    <w:p w14:paraId="1FE04897" w14:textId="77777777" w:rsidR="00B152D6"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În ultimii ani, a fost revizuit curriculumul pentru învăţămîntul profesional și tehnic  la unele meserii și specialităţi, dar lipsa unei structuri de evaluare şi acreditare a instituţiilor de învățămînt şi a programelor de formare/ dezvoltare profesională nu a permis îmbunătăţirea calităţii absolvenţilor. </w:t>
      </w:r>
    </w:p>
    <w:p w14:paraId="7A4D9D72" w14:textId="77777777" w:rsidR="00E910FE" w:rsidRPr="00A242B7" w:rsidRDefault="00E910FE" w:rsidP="00643E44">
      <w:pPr>
        <w:spacing w:after="0" w:line="240" w:lineRule="auto"/>
        <w:ind w:firstLine="720"/>
        <w:jc w:val="both"/>
        <w:rPr>
          <w:rFonts w:ascii="Times New Roman" w:hAnsi="Times New Roman" w:cs="Times New Roman"/>
          <w:color w:val="000000" w:themeColor="text1"/>
          <w:sz w:val="28"/>
          <w:szCs w:val="28"/>
        </w:rPr>
      </w:pPr>
    </w:p>
    <w:p w14:paraId="0E9E2164"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În învăţămîntul superior a fost realizată doar o reformă structurală în convergenţă cu standardele Spaţiului European al Învăţămîntului Superior, dar lipsa instituţiilor, procedurilor şi culturii calităţii determină calitatea scăzută, irelevanţa studiilor şi ineficienţa investiţiilor în sectorul învățămîntului superior. </w:t>
      </w:r>
    </w:p>
    <w:p w14:paraId="6373C049" w14:textId="77777777" w:rsidR="006613C1" w:rsidRPr="00A242B7" w:rsidRDefault="006613C1" w:rsidP="00643E44">
      <w:pPr>
        <w:spacing w:after="0" w:line="240" w:lineRule="auto"/>
        <w:ind w:firstLine="720"/>
        <w:jc w:val="both"/>
        <w:rPr>
          <w:rFonts w:ascii="Times New Roman" w:hAnsi="Times New Roman" w:cs="Times New Roman"/>
          <w:b/>
          <w:color w:val="000000" w:themeColor="text1"/>
          <w:sz w:val="28"/>
          <w:szCs w:val="28"/>
        </w:rPr>
      </w:pPr>
    </w:p>
    <w:p w14:paraId="6AA48AE1" w14:textId="77777777" w:rsidR="00B34B13"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pofida măsurilor întreprinse pentru modernizarea învăţămîntului superior, armonizarea sistemului naţional cu cel european încă nu a fost finalizată</w:t>
      </w:r>
      <w:r w:rsidR="00B809A8" w:rsidRPr="00A242B7">
        <w:rPr>
          <w:rFonts w:ascii="Times New Roman" w:hAnsi="Times New Roman" w:cs="Times New Roman"/>
          <w:color w:val="000000" w:themeColor="text1"/>
          <w:sz w:val="28"/>
          <w:szCs w:val="28"/>
        </w:rPr>
        <w:t>:</w:t>
      </w:r>
      <w:r w:rsidR="00C22D24" w:rsidRPr="00A242B7">
        <w:rPr>
          <w:rFonts w:ascii="Times New Roman" w:hAnsi="Times New Roman" w:cs="Times New Roman"/>
          <w:color w:val="000000" w:themeColor="text1"/>
          <w:sz w:val="28"/>
          <w:szCs w:val="28"/>
        </w:rPr>
        <w:t xml:space="preserve"> doctoratul, deși a devenit ciclul al III-lea al învățămîntului  superior, nu este încă structurat conform bunelor practici europene,</w:t>
      </w:r>
      <w:r w:rsidRPr="00A242B7">
        <w:rPr>
          <w:rFonts w:ascii="Times New Roman" w:hAnsi="Times New Roman" w:cs="Times New Roman"/>
          <w:color w:val="000000" w:themeColor="text1"/>
          <w:sz w:val="28"/>
          <w:szCs w:val="28"/>
        </w:rPr>
        <w:t xml:space="preserve"> mobilitatea academică este formală, iar autonomia universitară nu s-a consolidat. Caracterul imitativ al reformelor şi integrarea conţinuturilor vechi în noua structură au avut drept urmare o calitate scăzută a procesului de studii, fiind realizată  doar o reformă structurală, nu şi una a  calităţii în spirit  european. </w:t>
      </w:r>
    </w:p>
    <w:p w14:paraId="4570DC30" w14:textId="77777777" w:rsidR="006613C1" w:rsidRPr="00A242B7" w:rsidRDefault="006613C1" w:rsidP="00940865">
      <w:pPr>
        <w:spacing w:after="0" w:line="240" w:lineRule="auto"/>
        <w:ind w:firstLine="720"/>
        <w:jc w:val="both"/>
        <w:rPr>
          <w:rFonts w:ascii="Times New Roman" w:hAnsi="Times New Roman" w:cs="Times New Roman"/>
          <w:b/>
          <w:color w:val="000000" w:themeColor="text1"/>
          <w:sz w:val="28"/>
          <w:szCs w:val="28"/>
        </w:rPr>
      </w:pPr>
    </w:p>
    <w:p w14:paraId="15BC0059" w14:textId="77777777" w:rsidR="00B34B13"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În lipsa unei agenţii naţionale de evaluare externă şi acreditare, este dificilă evaluarea  obiectivă a calităţii sistemului universitar. Regulamentul de evaluare şi acreditare a instituţiilor de învăţămînt superior prevede efectuarea acreditării cu o periodicitate de 5 ani (în cazuri excepţionale – 7 ani), însă un număr important de universităţi din R</w:t>
      </w:r>
      <w:r w:rsidR="006613C1"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funcționează  în continuare fără să fi fost  reacreditate. </w:t>
      </w:r>
    </w:p>
    <w:p w14:paraId="686600D0" w14:textId="77777777"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rPr>
      </w:pPr>
    </w:p>
    <w:p w14:paraId="2C3A2B64" w14:textId="77777777" w:rsidR="00DB1340" w:rsidRPr="00A242B7" w:rsidRDefault="00A218ED" w:rsidP="00643E44">
      <w:pPr>
        <w:spacing w:after="0" w:line="240" w:lineRule="auto"/>
        <w:ind w:firstLine="720"/>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8"/>
          <w:szCs w:val="28"/>
        </w:rPr>
        <w:t xml:space="preserve">Se constată o ineficienţă a mecanismelor de interacţiune a instituţiilor de învăţămînt superior cu sfera de cercetare-dezvoltare, cu mediul de  afaceri, cu piaţa muncii. Conform unui studiu cu privire la capacitățile de cercetare ale instituțiilor de învățămînt superior, în condițiile în care reformele prevăzute  de Procesul de la Bologna nu </w:t>
      </w:r>
      <w:r w:rsidR="006302D1" w:rsidRPr="00A242B7">
        <w:rPr>
          <w:rFonts w:ascii="Times New Roman" w:hAnsi="Times New Roman" w:cs="Times New Roman"/>
          <w:color w:val="000000" w:themeColor="text1"/>
          <w:sz w:val="28"/>
          <w:szCs w:val="28"/>
        </w:rPr>
        <w:t>sînt</w:t>
      </w:r>
      <w:r w:rsidRPr="00A242B7">
        <w:rPr>
          <w:rFonts w:ascii="Times New Roman" w:hAnsi="Times New Roman" w:cs="Times New Roman"/>
          <w:color w:val="000000" w:themeColor="text1"/>
          <w:sz w:val="28"/>
          <w:szCs w:val="28"/>
        </w:rPr>
        <w:t xml:space="preserve"> finalizate, iar  cercetarea științifică  în cadrul universităților este subestimată, acestea din urmă rămîn în mare măsură doar instituții furnizoare de formare şi de absolvenţi</w:t>
      </w:r>
      <w:r w:rsidR="006613C1" w:rsidRPr="00A242B7">
        <w:rPr>
          <w:rFonts w:ascii="Times New Roman" w:hAnsi="Times New Roman" w:cs="Times New Roman"/>
          <w:color w:val="000000" w:themeColor="text1"/>
          <w:sz w:val="28"/>
          <w:szCs w:val="28"/>
        </w:rPr>
        <w:t>, precum</w:t>
      </w:r>
      <w:r w:rsidRPr="00A242B7">
        <w:rPr>
          <w:rFonts w:ascii="Times New Roman" w:hAnsi="Times New Roman" w:cs="Times New Roman"/>
          <w:color w:val="000000" w:themeColor="text1"/>
          <w:sz w:val="28"/>
          <w:szCs w:val="28"/>
        </w:rPr>
        <w:t xml:space="preserve"> şi de reproducere a  structurilor sociale.  Astfel, ele nu îşi asumă rolul de generator de cunoaştere şi competenţe, printr-o investiţie financiară şi morală în ceea ce generează progresul </w:t>
      </w:r>
      <w:r w:rsidR="006613C1"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cercetarea științifică. În anul 2012, din suma de </w:t>
      </w:r>
      <w:r w:rsidR="00C22D24" w:rsidRPr="00A242B7">
        <w:rPr>
          <w:rFonts w:ascii="Times New Roman" w:hAnsi="Times New Roman" w:cs="Times New Roman"/>
          <w:color w:val="000000" w:themeColor="text1"/>
          <w:sz w:val="28"/>
          <w:szCs w:val="28"/>
          <w:lang w:val="fr-BE"/>
        </w:rPr>
        <w:t>302</w:t>
      </w:r>
      <w:r w:rsidR="006613C1" w:rsidRPr="00A242B7">
        <w:rPr>
          <w:rFonts w:ascii="Times New Roman" w:hAnsi="Times New Roman" w:cs="Times New Roman"/>
          <w:color w:val="000000" w:themeColor="text1"/>
          <w:sz w:val="28"/>
          <w:szCs w:val="28"/>
          <w:lang w:val="fr-BE"/>
        </w:rPr>
        <w:t>,</w:t>
      </w:r>
      <w:r w:rsidR="00C22D24" w:rsidRPr="00A242B7">
        <w:rPr>
          <w:rFonts w:ascii="Times New Roman" w:hAnsi="Times New Roman" w:cs="Times New Roman"/>
          <w:color w:val="000000" w:themeColor="text1"/>
          <w:sz w:val="28"/>
          <w:szCs w:val="28"/>
          <w:lang w:val="fr-BE"/>
        </w:rPr>
        <w:t xml:space="preserve">5 </w:t>
      </w:r>
      <w:r w:rsidRPr="00A242B7">
        <w:rPr>
          <w:rFonts w:ascii="Times New Roman" w:hAnsi="Times New Roman" w:cs="Times New Roman"/>
          <w:color w:val="000000" w:themeColor="text1"/>
          <w:sz w:val="28"/>
          <w:szCs w:val="28"/>
        </w:rPr>
        <w:t>m</w:t>
      </w:r>
      <w:r w:rsidR="006613C1" w:rsidRPr="00A242B7">
        <w:rPr>
          <w:rFonts w:ascii="Times New Roman" w:hAnsi="Times New Roman" w:cs="Times New Roman"/>
          <w:color w:val="000000" w:themeColor="text1"/>
          <w:sz w:val="28"/>
          <w:szCs w:val="28"/>
        </w:rPr>
        <w:t>i</w:t>
      </w:r>
      <w:r w:rsidRPr="00A242B7">
        <w:rPr>
          <w:rFonts w:ascii="Times New Roman" w:hAnsi="Times New Roman" w:cs="Times New Roman"/>
          <w:color w:val="000000" w:themeColor="text1"/>
          <w:sz w:val="28"/>
          <w:szCs w:val="28"/>
        </w:rPr>
        <w:t>l. lei  alocată pentru cheltuieli de bază în sfera ştiinţei şi inovării, universităţilor le-au revenit doar 49,</w:t>
      </w:r>
      <w:r w:rsidR="00B809A8" w:rsidRPr="00A242B7">
        <w:rPr>
          <w:rFonts w:ascii="Times New Roman" w:hAnsi="Times New Roman" w:cs="Times New Roman"/>
          <w:color w:val="000000" w:themeColor="text1"/>
          <w:sz w:val="28"/>
          <w:szCs w:val="28"/>
        </w:rPr>
        <w:t>4</w:t>
      </w:r>
      <w:r w:rsidRPr="00A242B7">
        <w:rPr>
          <w:rFonts w:ascii="Times New Roman" w:hAnsi="Times New Roman" w:cs="Times New Roman"/>
          <w:color w:val="000000" w:themeColor="text1"/>
          <w:sz w:val="28"/>
          <w:szCs w:val="28"/>
        </w:rPr>
        <w:t xml:space="preserve"> m</w:t>
      </w:r>
      <w:r w:rsidR="006613C1" w:rsidRPr="00A242B7">
        <w:rPr>
          <w:rFonts w:ascii="Times New Roman" w:hAnsi="Times New Roman" w:cs="Times New Roman"/>
          <w:color w:val="000000" w:themeColor="text1"/>
          <w:sz w:val="28"/>
          <w:szCs w:val="28"/>
        </w:rPr>
        <w:t>i</w:t>
      </w:r>
      <w:r w:rsidRPr="00A242B7">
        <w:rPr>
          <w:rFonts w:ascii="Times New Roman" w:hAnsi="Times New Roman" w:cs="Times New Roman"/>
          <w:color w:val="000000" w:themeColor="text1"/>
          <w:sz w:val="28"/>
          <w:szCs w:val="28"/>
        </w:rPr>
        <w:t>l</w:t>
      </w:r>
      <w:r w:rsidR="006613C1"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lei sau 16,4%. Subfinanțarea sistemului universitar nu este doar un factor generator de nesiguranță (în ce privește  baza materială,  susţinerea dezvoltării resurselor umane şi  recompensarea  performanţei sau efortului). Subfinanţarea conduce  la o „inovare” nefericită la nivel administrativ şi birocratic: supraîncărcarea  personalului angajat în cercetare cu activități  didactice</w:t>
      </w:r>
      <w:r w:rsidR="006613C1" w:rsidRPr="00A242B7">
        <w:rPr>
          <w:rFonts w:ascii="Times New Roman" w:hAnsi="Times New Roman" w:cs="Times New Roman"/>
          <w:color w:val="000000" w:themeColor="text1"/>
          <w:sz w:val="24"/>
          <w:szCs w:val="24"/>
        </w:rPr>
        <w:t>(</w:t>
      </w:r>
      <w:r w:rsidR="006613C1" w:rsidRPr="00A242B7">
        <w:rPr>
          <w:rFonts w:ascii="Times New Roman" w:hAnsi="Times New Roman" w:cs="Times New Roman"/>
          <w:color w:val="000000" w:themeColor="text1"/>
          <w:sz w:val="24"/>
          <w:szCs w:val="24"/>
          <w:lang w:val="ro-RO"/>
        </w:rPr>
        <w:t>Asociația pentru dezvoltare și promovare socio-economică „Catalactica” cu suportul financiar al Fundației Soros-Moldova, „Evaluarea capacității de cercetare a instituțiilor de învățămînt superior din Republica Moldova”, ianuarie 2014)</w:t>
      </w:r>
      <w:r w:rsidRPr="00A242B7">
        <w:rPr>
          <w:rFonts w:ascii="Times New Roman" w:hAnsi="Times New Roman" w:cs="Times New Roman"/>
          <w:color w:val="000000" w:themeColor="text1"/>
          <w:sz w:val="24"/>
          <w:szCs w:val="24"/>
        </w:rPr>
        <w:t>.</w:t>
      </w:r>
    </w:p>
    <w:p w14:paraId="4E9F7085" w14:textId="77777777" w:rsidR="002B2CEA" w:rsidRPr="00A242B7" w:rsidRDefault="002B2CEA" w:rsidP="00643E44">
      <w:pPr>
        <w:spacing w:after="0" w:line="240" w:lineRule="auto"/>
        <w:ind w:firstLine="720"/>
        <w:jc w:val="both"/>
        <w:rPr>
          <w:rFonts w:ascii="Times New Roman" w:hAnsi="Times New Roman" w:cs="Times New Roman"/>
          <w:color w:val="000000" w:themeColor="text1"/>
          <w:sz w:val="28"/>
          <w:szCs w:val="28"/>
        </w:rPr>
      </w:pPr>
    </w:p>
    <w:p w14:paraId="55AC8C4F"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Performanţa în cercetare în universitățile din R. Moldova este mult sub potenţialul demonstrat de Armenia şi de Georgia, ţări similare ca mărime şi  putere economică. Există domenii ştiinţifice foarte slab reprezentate în cercetarea ştiinţifică universitară, deşi acestea sînt prezente în învăţămîntul superior, fapt care  denotă  o slabă preocupare a mediului academic  pentru cercetarea ştiinţifică în universităţile din Republica Moldova. </w:t>
      </w:r>
    </w:p>
    <w:p w14:paraId="578FA56A" w14:textId="77777777" w:rsidR="00A677E1" w:rsidRPr="00A242B7" w:rsidRDefault="00A677E1" w:rsidP="00643E44">
      <w:pPr>
        <w:spacing w:after="0" w:line="240" w:lineRule="auto"/>
        <w:ind w:firstLine="720"/>
        <w:jc w:val="both"/>
        <w:rPr>
          <w:rFonts w:ascii="Times New Roman" w:hAnsi="Times New Roman" w:cs="Times New Roman"/>
          <w:color w:val="000000" w:themeColor="text1"/>
          <w:sz w:val="28"/>
          <w:szCs w:val="28"/>
        </w:rPr>
      </w:pPr>
    </w:p>
    <w:p w14:paraId="3CC9B0DE" w14:textId="77777777" w:rsidR="002B2CEA" w:rsidRPr="00A242B7" w:rsidRDefault="00A218ED"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Conform datelor prezentate de SCImago</w:t>
      </w:r>
      <w:r w:rsidR="006613C1" w:rsidRPr="00A242B7">
        <w:rPr>
          <w:rFonts w:ascii="Times New Roman" w:hAnsi="Times New Roman" w:cs="Times New Roman"/>
          <w:color w:val="000000" w:themeColor="text1"/>
          <w:sz w:val="24"/>
          <w:szCs w:val="24"/>
          <w:lang w:val="ro-RO"/>
        </w:rPr>
        <w:t>(</w:t>
      </w:r>
      <w:r w:rsidR="00A677E1" w:rsidRPr="00A242B7">
        <w:rPr>
          <w:rFonts w:ascii="Times New Roman" w:hAnsi="Times New Roman" w:cs="Times New Roman"/>
          <w:color w:val="000000" w:themeColor="text1"/>
          <w:sz w:val="24"/>
          <w:szCs w:val="24"/>
          <w:lang w:val="ro-RO"/>
        </w:rPr>
        <w:t>o</w:t>
      </w:r>
      <w:r w:rsidR="006613C1" w:rsidRPr="00A242B7">
        <w:rPr>
          <w:rFonts w:ascii="Times New Roman" w:hAnsi="Times New Roman" w:cs="Times New Roman"/>
          <w:color w:val="000000" w:themeColor="text1"/>
          <w:sz w:val="24"/>
          <w:szCs w:val="24"/>
          <w:lang w:val="ro-RO"/>
        </w:rPr>
        <w:t xml:space="preserve"> analiză succintă a performanţelor de cercetare ale ţărilor se poate face în baza datelor prezentate de SCImago Journal &amp; Country Rank </w:t>
      </w:r>
      <w:hyperlink r:id="rId18" w:history="1">
        <w:r w:rsidR="006613C1" w:rsidRPr="00A242B7">
          <w:rPr>
            <w:rStyle w:val="Hyperlink"/>
            <w:rFonts w:ascii="Times New Roman" w:hAnsi="Times New Roman" w:cs="Times New Roman"/>
            <w:color w:val="000000" w:themeColor="text1"/>
            <w:sz w:val="24"/>
            <w:szCs w:val="24"/>
            <w:lang w:val="ro-RO"/>
          </w:rPr>
          <w:t>http://www.scimagojr.com/index.php</w:t>
        </w:r>
      </w:hyperlink>
      <w:r w:rsidR="006613C1" w:rsidRPr="00A242B7">
        <w:rPr>
          <w:rFonts w:ascii="Times New Roman" w:hAnsi="Times New Roman" w:cs="Times New Roman"/>
          <w:color w:val="000000" w:themeColor="text1"/>
          <w:sz w:val="24"/>
          <w:szCs w:val="24"/>
          <w:lang w:val="ro-RO"/>
        </w:rPr>
        <w:t>, un portal care include jurnalele şi indicatorii scientometrici dezvoltaţi în baza informaţiilor conţinute în baza de date Scopus a companiei editoriale Elsevier B.V. – cel mai mare editor de publicaţii ştiinţifice din lume)</w:t>
      </w:r>
      <w:r w:rsidRPr="00A242B7">
        <w:rPr>
          <w:rFonts w:ascii="Times New Roman" w:hAnsi="Times New Roman" w:cs="Times New Roman"/>
          <w:color w:val="000000" w:themeColor="text1"/>
          <w:sz w:val="28"/>
          <w:szCs w:val="28"/>
        </w:rPr>
        <w:t xml:space="preserve"> pentru perioada 1996-2012, contribuţia comunităţii ştiinţifice a Republicii Moldova la patrimoniul ştiinţific mondial şi regional în Europa de Est este destul de modestă, situîndu-se la circa 0,02%, respectiv 0,25%. Datele arată că mediul de cercetare din R</w:t>
      </w:r>
      <w:r w:rsidR="006613C1"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are o contribuţie cu tendinţă descrescătoare la patrimoniul ştiinţific şi cultural mondial şi regional, cu revirimente temporare de scurtă durată şi mică intensitate. </w:t>
      </w:r>
    </w:p>
    <w:p w14:paraId="20931AEE" w14:textId="77777777" w:rsidR="006613C1" w:rsidRPr="00A242B7" w:rsidRDefault="006613C1" w:rsidP="00940865">
      <w:pPr>
        <w:spacing w:after="0" w:line="240" w:lineRule="auto"/>
        <w:ind w:firstLine="720"/>
        <w:jc w:val="both"/>
        <w:rPr>
          <w:rFonts w:ascii="Times New Roman" w:hAnsi="Times New Roman" w:cs="Times New Roman"/>
          <w:b/>
          <w:color w:val="000000" w:themeColor="text1"/>
          <w:sz w:val="28"/>
          <w:szCs w:val="28"/>
        </w:rPr>
      </w:pPr>
    </w:p>
    <w:p w14:paraId="467CCD9D" w14:textId="77777777" w:rsidR="002B2CE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R</w:t>
      </w:r>
      <w:r w:rsidR="006613C1"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are o performanţă scăzută în ce priveşte productivitatea şi calitatea cercetărilor în comparaţie cu ţările similare. Moldova se plasează pe locul 20 din 24 la productivitatea ştiinţifică în Europa de Est, în timp ce multe dintre ţările de aceleaşi dimensiuni ca populaţie şi economie s</w:t>
      </w:r>
      <w:r w:rsidR="006636D4"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 xml:space="preserve">nt situate pe locuri considerabil superioare. De exemplu, Armenia, cu o populaţie de aproximativ 2,9 milioane de locuitori şi PIB-ul de 9,9 miliarde de dolari SUA, în 2012 era  pe locul 16, cu o producţie ştiinţifică de peste două ori mai mare decît a Moldovei, în timp ce Georgia, cu o populaţie de 4,5 milioane de locuitori şi un PIB de 15,8 miliarde de dolari SUA, se situa  pe locul 17, cu o producţie ştiinţifică mai mare cu circa 65% decît cea a </w:t>
      </w:r>
      <w:r w:rsidR="00D33F65" w:rsidRPr="00A242B7">
        <w:rPr>
          <w:rFonts w:ascii="Times New Roman" w:hAnsi="Times New Roman" w:cs="Times New Roman"/>
          <w:color w:val="000000" w:themeColor="text1"/>
          <w:sz w:val="28"/>
          <w:szCs w:val="28"/>
        </w:rPr>
        <w:t>R</w:t>
      </w:r>
      <w:r w:rsidR="006613C1" w:rsidRPr="00A242B7">
        <w:rPr>
          <w:rFonts w:ascii="Times New Roman" w:hAnsi="Times New Roman" w:cs="Times New Roman"/>
          <w:color w:val="000000" w:themeColor="text1"/>
          <w:sz w:val="28"/>
          <w:szCs w:val="28"/>
        </w:rPr>
        <w:t>epublicii</w:t>
      </w:r>
      <w:r w:rsidRPr="00A242B7">
        <w:rPr>
          <w:rFonts w:ascii="Times New Roman" w:hAnsi="Times New Roman" w:cs="Times New Roman"/>
          <w:color w:val="000000" w:themeColor="text1"/>
          <w:sz w:val="28"/>
          <w:szCs w:val="28"/>
        </w:rPr>
        <w:t xml:space="preserve"> Moldova. Într-un clasament al calităţii rezultatelor de cercetare, măsurate prin numărul de citări acumulat de publicaţiile ştiinţifice cu autori afiliaţi unor instituţii din </w:t>
      </w:r>
      <w:r w:rsidR="00D33F65" w:rsidRPr="00A242B7">
        <w:rPr>
          <w:rFonts w:ascii="Times New Roman" w:hAnsi="Times New Roman" w:cs="Times New Roman"/>
          <w:color w:val="000000" w:themeColor="text1"/>
          <w:sz w:val="28"/>
          <w:szCs w:val="28"/>
        </w:rPr>
        <w:t>R</w:t>
      </w:r>
      <w:r w:rsidR="006613C1"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şi exprimate prin indicele Hirsch, </w:t>
      </w:r>
      <w:r w:rsidR="00F21814" w:rsidRPr="00A242B7">
        <w:rPr>
          <w:rFonts w:ascii="Times New Roman" w:hAnsi="Times New Roman" w:cs="Times New Roman"/>
          <w:color w:val="000000" w:themeColor="text1"/>
          <w:sz w:val="28"/>
          <w:szCs w:val="28"/>
        </w:rPr>
        <w:t>R</w:t>
      </w:r>
      <w:r w:rsidR="006613C1"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se situează pe locul 19, cu valoarea indicelui 60, fiind din nou devansată de Georgia – locul 16, cu indicele 78, şi Armenia – situată pe locul 14, cu indicele Hirsch 105.</w:t>
      </w:r>
    </w:p>
    <w:p w14:paraId="3CE8DFDE" w14:textId="77777777"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rPr>
      </w:pPr>
    </w:p>
    <w:p w14:paraId="4CE12DB3" w14:textId="77777777" w:rsidR="002B2CE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Evoluţia productivităţii ştiinţifice a grupurilor de cercetare din diferite domenii active în </w:t>
      </w:r>
      <w:r w:rsidR="00D33F65" w:rsidRPr="00A242B7">
        <w:rPr>
          <w:rFonts w:ascii="Times New Roman" w:hAnsi="Times New Roman" w:cs="Times New Roman"/>
          <w:color w:val="000000" w:themeColor="text1"/>
          <w:sz w:val="28"/>
          <w:szCs w:val="28"/>
        </w:rPr>
        <w:t>R</w:t>
      </w:r>
      <w:r w:rsidR="006613C1"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Moldova, între anii 1996 şi 2012, arată că mai multe domenii ale ştiinţei sînt slab reprezentate sau chiar absente din peisajul publicaţiilor ştiinţifice generate în </w:t>
      </w:r>
      <w:r w:rsidR="00F21814" w:rsidRPr="00A242B7">
        <w:rPr>
          <w:rFonts w:ascii="Times New Roman" w:hAnsi="Times New Roman" w:cs="Times New Roman"/>
          <w:color w:val="000000" w:themeColor="text1"/>
          <w:sz w:val="28"/>
          <w:szCs w:val="28"/>
        </w:rPr>
        <w:t>R</w:t>
      </w:r>
      <w:r w:rsidR="006613C1" w:rsidRPr="00A242B7">
        <w:rPr>
          <w:rFonts w:ascii="Times New Roman" w:hAnsi="Times New Roman" w:cs="Times New Roman"/>
          <w:color w:val="000000" w:themeColor="text1"/>
          <w:sz w:val="28"/>
          <w:szCs w:val="28"/>
        </w:rPr>
        <w:t>epublica</w:t>
      </w:r>
      <w:r w:rsidRPr="00A242B7">
        <w:rPr>
          <w:rFonts w:ascii="Times New Roman" w:hAnsi="Times New Roman" w:cs="Times New Roman"/>
          <w:color w:val="000000" w:themeColor="text1"/>
          <w:sz w:val="28"/>
          <w:szCs w:val="28"/>
        </w:rPr>
        <w:t xml:space="preserve"> Moldova, deşi sînt reprezentate în învăţămîntul superior şi ar fi de aşteptat să genereze şi rezultate în cercetarea de profil. O productivitate slabă se observă în arte şi ştiinţele umaniste, economie, stomatologie, știinţele pămîntului, energie etc. Este cu atît mai important de remarcat că domeniul energie se regăseşte printre priorităţile strategiei de cercetare pentru perioada 2006-2012 şi apare ca una dintre priorităţile strategiei de cercetare pentru perioada 2013-2020. Este totuşi de apreciat atașamentul  constant în timp al echipelor de cercetare din anumite domenii, cum ar fi chimia, fizica şi ingineria, care nu par a fi afectate </w:t>
      </w:r>
      <w:r w:rsidR="006613C1" w:rsidRPr="00A242B7">
        <w:rPr>
          <w:rFonts w:ascii="Times New Roman" w:hAnsi="Times New Roman" w:cs="Times New Roman"/>
          <w:color w:val="000000" w:themeColor="text1"/>
          <w:sz w:val="28"/>
          <w:szCs w:val="28"/>
        </w:rPr>
        <w:t>de fluctuaţiile din finanţare (t</w:t>
      </w:r>
      <w:r w:rsidRPr="00A242B7">
        <w:rPr>
          <w:rFonts w:ascii="Times New Roman" w:hAnsi="Times New Roman" w:cs="Times New Roman"/>
          <w:color w:val="000000" w:themeColor="text1"/>
          <w:sz w:val="28"/>
          <w:szCs w:val="28"/>
        </w:rPr>
        <w:t xml:space="preserve">abelul 5). </w:t>
      </w:r>
    </w:p>
    <w:p w14:paraId="75A31500" w14:textId="77777777"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rPr>
      </w:pPr>
    </w:p>
    <w:p w14:paraId="0C698D33" w14:textId="77777777" w:rsidR="006A4F8A" w:rsidRPr="00A242B7" w:rsidRDefault="00A218ED" w:rsidP="00940865">
      <w:pPr>
        <w:spacing w:after="0" w:line="240" w:lineRule="auto"/>
        <w:ind w:firstLine="720"/>
        <w:jc w:val="both"/>
        <w:rPr>
          <w:rFonts w:ascii="Times New Roman" w:hAnsi="Times New Roman" w:cs="Times New Roman"/>
          <w:color w:val="000000" w:themeColor="text1"/>
          <w:sz w:val="24"/>
          <w:szCs w:val="24"/>
        </w:rPr>
      </w:pPr>
      <w:r w:rsidRPr="00A242B7">
        <w:rPr>
          <w:rFonts w:ascii="Times New Roman" w:hAnsi="Times New Roman" w:cs="Times New Roman"/>
          <w:b/>
          <w:color w:val="000000" w:themeColor="text1"/>
          <w:sz w:val="28"/>
          <w:szCs w:val="28"/>
        </w:rPr>
        <w:t>Prestigiul social scăzut al posturilor didactice şi celor din cercetare, dar și salariile neatractive nu sînt de natură să motiveze studenţii să se implice în cercetare</w:t>
      </w:r>
      <w:r w:rsidRPr="00A242B7">
        <w:rPr>
          <w:rFonts w:ascii="Times New Roman" w:hAnsi="Times New Roman" w:cs="Times New Roman"/>
          <w:color w:val="000000" w:themeColor="text1"/>
          <w:sz w:val="28"/>
          <w:szCs w:val="28"/>
        </w:rPr>
        <w:t xml:space="preserve"> sau să îşi dorească o carieră academică. Ponderea cercetătorilor tineri, cu vîrsta &lt;35 de ani, angajaţi în  sfera ştiinţei şi inovării din </w:t>
      </w:r>
      <w:r w:rsidR="00F21814" w:rsidRPr="00A242B7">
        <w:rPr>
          <w:rFonts w:ascii="Times New Roman" w:hAnsi="Times New Roman" w:cs="Times New Roman"/>
          <w:color w:val="000000" w:themeColor="text1"/>
          <w:sz w:val="28"/>
          <w:szCs w:val="28"/>
        </w:rPr>
        <w:t>R</w:t>
      </w:r>
      <w:r w:rsidR="006613C1" w:rsidRPr="00A242B7">
        <w:rPr>
          <w:rFonts w:ascii="Times New Roman" w:hAnsi="Times New Roman" w:cs="Times New Roman"/>
          <w:color w:val="000000" w:themeColor="text1"/>
          <w:sz w:val="28"/>
          <w:szCs w:val="28"/>
        </w:rPr>
        <w:t>epublica</w:t>
      </w:r>
      <w:r w:rsidR="006A4F8A" w:rsidRPr="00A242B7">
        <w:rPr>
          <w:rFonts w:ascii="Times New Roman" w:hAnsi="Times New Roman" w:cs="Times New Roman"/>
          <w:color w:val="000000" w:themeColor="text1"/>
          <w:sz w:val="28"/>
          <w:szCs w:val="28"/>
        </w:rPr>
        <w:t xml:space="preserve">Moldova, constituie 22%. </w:t>
      </w:r>
      <w:r w:rsidRPr="00A242B7">
        <w:rPr>
          <w:rFonts w:ascii="Times New Roman" w:hAnsi="Times New Roman" w:cs="Times New Roman"/>
          <w:color w:val="000000" w:themeColor="text1"/>
          <w:sz w:val="28"/>
          <w:szCs w:val="28"/>
        </w:rPr>
        <w:t>În instituţiile de învăţămînt superior, unde se practică pe scară largă angajarea prin cumul în proiecte de cercetare, ponderea cercetătorilor tineri este de 27%. Ambele cifre  sînt inferioare nivelului din UE, unde se înregistrează o distribuție  uniformă a potenţialului ştiinţific. În cazul Republicii Moldova, situaţia  este agravată şi prin faptul că fiecare al patrulea cercetător a depăşit sau va atinge  în timpul apropiat vîrsta de pensionare</w:t>
      </w:r>
      <w:r w:rsidR="006613C1" w:rsidRPr="00A242B7">
        <w:rPr>
          <w:rFonts w:ascii="Times New Roman" w:hAnsi="Times New Roman" w:cs="Times New Roman"/>
          <w:color w:val="000000" w:themeColor="text1"/>
          <w:sz w:val="24"/>
          <w:szCs w:val="24"/>
          <w:lang w:val="ro-RO"/>
        </w:rPr>
        <w:t>(Asociația pentru dezvoltare și promovare socio-economică „Catalactica” cu suportul financiar al Fundației Soros-Moldova, „Evaluarea capacității de cercetare a instituțiilor de învățămînt superior din Republica Moldova”, ianuarie 2014)</w:t>
      </w:r>
      <w:r w:rsidRPr="00A242B7">
        <w:rPr>
          <w:rFonts w:ascii="Times New Roman" w:hAnsi="Times New Roman" w:cs="Times New Roman"/>
          <w:color w:val="000000" w:themeColor="text1"/>
          <w:sz w:val="24"/>
          <w:szCs w:val="24"/>
        </w:rPr>
        <w:t>.</w:t>
      </w:r>
    </w:p>
    <w:p w14:paraId="485A9C18" w14:textId="77777777"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rPr>
      </w:pPr>
    </w:p>
    <w:p w14:paraId="572311E5" w14:textId="77777777"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rPr>
      </w:pPr>
    </w:p>
    <w:p w14:paraId="77725B79" w14:textId="77777777"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rPr>
      </w:pPr>
    </w:p>
    <w:p w14:paraId="792C36A0" w14:textId="77777777"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rPr>
      </w:pPr>
    </w:p>
    <w:p w14:paraId="30389A20" w14:textId="77777777"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rPr>
      </w:pPr>
    </w:p>
    <w:p w14:paraId="067D9D2A" w14:textId="77777777" w:rsidR="006613C1" w:rsidRPr="00A242B7" w:rsidRDefault="00766185" w:rsidP="006613C1">
      <w:pPr>
        <w:spacing w:after="0" w:line="240" w:lineRule="auto"/>
        <w:ind w:firstLine="720"/>
        <w:jc w:val="right"/>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Tabelul 5 </w:t>
      </w:r>
    </w:p>
    <w:p w14:paraId="1C02F813" w14:textId="77777777"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rPr>
      </w:pPr>
    </w:p>
    <w:p w14:paraId="38F3C400" w14:textId="77777777" w:rsidR="006613C1" w:rsidRPr="00A242B7" w:rsidRDefault="00766185" w:rsidP="006613C1">
      <w:pPr>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 xml:space="preserve">Performanţa colectivelor din diferite domenii de cercetare </w:t>
      </w:r>
    </w:p>
    <w:p w14:paraId="7AB2F855" w14:textId="77777777" w:rsidR="002712C2" w:rsidRPr="00A242B7" w:rsidRDefault="00A43A9F" w:rsidP="006613C1">
      <w:pPr>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di</w:t>
      </w:r>
      <w:r w:rsidR="00766185" w:rsidRPr="00A242B7">
        <w:rPr>
          <w:rFonts w:ascii="Times New Roman" w:hAnsi="Times New Roman" w:cs="Times New Roman"/>
          <w:b/>
          <w:color w:val="000000" w:themeColor="text1"/>
          <w:sz w:val="28"/>
          <w:szCs w:val="28"/>
        </w:rPr>
        <w:t xml:space="preserve">n </w:t>
      </w:r>
      <w:r w:rsidR="00F21814" w:rsidRPr="00A242B7">
        <w:rPr>
          <w:rFonts w:ascii="Times New Roman" w:hAnsi="Times New Roman" w:cs="Times New Roman"/>
          <w:b/>
          <w:color w:val="000000" w:themeColor="text1"/>
          <w:sz w:val="28"/>
          <w:szCs w:val="28"/>
        </w:rPr>
        <w:t>R</w:t>
      </w:r>
      <w:r w:rsidR="006613C1" w:rsidRPr="00A242B7">
        <w:rPr>
          <w:rFonts w:ascii="Times New Roman" w:hAnsi="Times New Roman" w:cs="Times New Roman"/>
          <w:b/>
          <w:color w:val="000000" w:themeColor="text1"/>
          <w:sz w:val="28"/>
          <w:szCs w:val="28"/>
        </w:rPr>
        <w:t>epublica</w:t>
      </w:r>
      <w:r w:rsidR="00766185" w:rsidRPr="00A242B7">
        <w:rPr>
          <w:rFonts w:ascii="Times New Roman" w:hAnsi="Times New Roman" w:cs="Times New Roman"/>
          <w:b/>
          <w:color w:val="000000" w:themeColor="text1"/>
          <w:sz w:val="28"/>
          <w:szCs w:val="28"/>
        </w:rPr>
        <w:t xml:space="preserve"> Moldova</w:t>
      </w:r>
    </w:p>
    <w:tbl>
      <w:tblPr>
        <w:tblW w:w="5047" w:type="pct"/>
        <w:tblCellSpacing w:w="15" w:type="dxa"/>
        <w:tblInd w:w="-87" w:type="dxa"/>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161"/>
        <w:gridCol w:w="395"/>
        <w:gridCol w:w="395"/>
        <w:gridCol w:w="395"/>
        <w:gridCol w:w="395"/>
        <w:gridCol w:w="396"/>
        <w:gridCol w:w="396"/>
        <w:gridCol w:w="396"/>
        <w:gridCol w:w="396"/>
        <w:gridCol w:w="396"/>
        <w:gridCol w:w="396"/>
        <w:gridCol w:w="396"/>
        <w:gridCol w:w="396"/>
        <w:gridCol w:w="478"/>
        <w:gridCol w:w="478"/>
        <w:gridCol w:w="478"/>
        <w:gridCol w:w="478"/>
        <w:gridCol w:w="504"/>
      </w:tblGrid>
      <w:tr w:rsidR="001D1544" w:rsidRPr="00A242B7" w14:paraId="206DEBF0" w14:textId="77777777" w:rsidTr="006613C1">
        <w:trPr>
          <w:cantSplit/>
          <w:trHeight w:val="753"/>
          <w:tblHeader/>
          <w:tblCellSpacing w:w="15" w:type="dxa"/>
        </w:trPr>
        <w:tc>
          <w:tcPr>
            <w:tcW w:w="1135" w:type="pct"/>
            <w:tcBorders>
              <w:top w:val="single" w:sz="4" w:space="0" w:color="auto"/>
              <w:left w:val="single" w:sz="4" w:space="0" w:color="auto"/>
              <w:bottom w:val="single" w:sz="4" w:space="0" w:color="auto"/>
              <w:right w:val="single" w:sz="4" w:space="0" w:color="auto"/>
            </w:tcBorders>
            <w:shd w:val="clear" w:color="auto" w:fill="DDE3FF"/>
            <w:vAlign w:val="center"/>
          </w:tcPr>
          <w:p w14:paraId="3EEDC7E5" w14:textId="77777777" w:rsidR="00EE77A1" w:rsidRPr="00A242B7" w:rsidRDefault="00EE77A1" w:rsidP="006613C1">
            <w:pPr>
              <w:spacing w:after="0" w:line="240" w:lineRule="auto"/>
              <w:rPr>
                <w:rFonts w:ascii="Times New Roman" w:eastAsia="Times New Roman" w:hAnsi="Times New Roman" w:cs="Times New Roman"/>
                <w:color w:val="000000" w:themeColor="text1"/>
                <w:sz w:val="24"/>
                <w:szCs w:val="24"/>
              </w:rPr>
            </w:pPr>
          </w:p>
        </w:tc>
        <w:tc>
          <w:tcPr>
            <w:tcW w:w="196" w:type="pct"/>
            <w:tcBorders>
              <w:top w:val="single" w:sz="4" w:space="0" w:color="auto"/>
              <w:bottom w:val="single" w:sz="4" w:space="0" w:color="auto"/>
            </w:tcBorders>
            <w:shd w:val="clear" w:color="auto" w:fill="DDE3FF"/>
            <w:textDirection w:val="btLr"/>
            <w:vAlign w:val="center"/>
          </w:tcPr>
          <w:p w14:paraId="431A6F2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1996</w:t>
            </w:r>
          </w:p>
        </w:tc>
        <w:tc>
          <w:tcPr>
            <w:tcW w:w="196" w:type="pct"/>
            <w:tcBorders>
              <w:top w:val="single" w:sz="4" w:space="0" w:color="auto"/>
              <w:bottom w:val="single" w:sz="4" w:space="0" w:color="auto"/>
            </w:tcBorders>
            <w:shd w:val="clear" w:color="auto" w:fill="DDE3FF"/>
            <w:textDirection w:val="btLr"/>
            <w:vAlign w:val="center"/>
          </w:tcPr>
          <w:p w14:paraId="68266E7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1997</w:t>
            </w:r>
          </w:p>
        </w:tc>
        <w:tc>
          <w:tcPr>
            <w:tcW w:w="196" w:type="pct"/>
            <w:tcBorders>
              <w:top w:val="single" w:sz="4" w:space="0" w:color="auto"/>
              <w:bottom w:val="single" w:sz="4" w:space="0" w:color="auto"/>
            </w:tcBorders>
            <w:shd w:val="clear" w:color="auto" w:fill="DDE3FF"/>
            <w:textDirection w:val="btLr"/>
            <w:vAlign w:val="center"/>
          </w:tcPr>
          <w:p w14:paraId="2569133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1998</w:t>
            </w:r>
          </w:p>
        </w:tc>
        <w:tc>
          <w:tcPr>
            <w:tcW w:w="196" w:type="pct"/>
            <w:tcBorders>
              <w:top w:val="single" w:sz="4" w:space="0" w:color="auto"/>
              <w:bottom w:val="single" w:sz="4" w:space="0" w:color="auto"/>
            </w:tcBorders>
            <w:shd w:val="clear" w:color="auto" w:fill="DDE3FF"/>
            <w:textDirection w:val="btLr"/>
            <w:vAlign w:val="center"/>
          </w:tcPr>
          <w:p w14:paraId="4B12F71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1999</w:t>
            </w:r>
          </w:p>
        </w:tc>
        <w:tc>
          <w:tcPr>
            <w:tcW w:w="196" w:type="pct"/>
            <w:tcBorders>
              <w:top w:val="single" w:sz="4" w:space="0" w:color="auto"/>
              <w:bottom w:val="single" w:sz="4" w:space="0" w:color="auto"/>
            </w:tcBorders>
            <w:shd w:val="clear" w:color="auto" w:fill="DDE3FF"/>
            <w:textDirection w:val="btLr"/>
            <w:vAlign w:val="center"/>
          </w:tcPr>
          <w:p w14:paraId="319E7D4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2000</w:t>
            </w:r>
          </w:p>
        </w:tc>
        <w:tc>
          <w:tcPr>
            <w:tcW w:w="196" w:type="pct"/>
            <w:tcBorders>
              <w:top w:val="single" w:sz="4" w:space="0" w:color="auto"/>
              <w:bottom w:val="single" w:sz="4" w:space="0" w:color="auto"/>
            </w:tcBorders>
            <w:shd w:val="clear" w:color="auto" w:fill="DDE3FF"/>
            <w:textDirection w:val="btLr"/>
            <w:vAlign w:val="center"/>
          </w:tcPr>
          <w:p w14:paraId="28390F0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2001</w:t>
            </w:r>
          </w:p>
        </w:tc>
        <w:tc>
          <w:tcPr>
            <w:tcW w:w="196" w:type="pct"/>
            <w:tcBorders>
              <w:top w:val="single" w:sz="4" w:space="0" w:color="auto"/>
              <w:bottom w:val="single" w:sz="4" w:space="0" w:color="auto"/>
            </w:tcBorders>
            <w:shd w:val="clear" w:color="auto" w:fill="DDE3FF"/>
            <w:textDirection w:val="btLr"/>
            <w:vAlign w:val="center"/>
          </w:tcPr>
          <w:p w14:paraId="300200D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2002</w:t>
            </w:r>
          </w:p>
        </w:tc>
        <w:tc>
          <w:tcPr>
            <w:tcW w:w="196" w:type="pct"/>
            <w:tcBorders>
              <w:top w:val="single" w:sz="4" w:space="0" w:color="auto"/>
              <w:bottom w:val="single" w:sz="4" w:space="0" w:color="auto"/>
            </w:tcBorders>
            <w:shd w:val="clear" w:color="auto" w:fill="DDE3FF"/>
            <w:textDirection w:val="btLr"/>
            <w:vAlign w:val="center"/>
          </w:tcPr>
          <w:p w14:paraId="57E62F2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2003</w:t>
            </w:r>
          </w:p>
        </w:tc>
        <w:tc>
          <w:tcPr>
            <w:tcW w:w="196" w:type="pct"/>
            <w:tcBorders>
              <w:top w:val="single" w:sz="4" w:space="0" w:color="auto"/>
              <w:bottom w:val="single" w:sz="4" w:space="0" w:color="auto"/>
            </w:tcBorders>
            <w:shd w:val="clear" w:color="auto" w:fill="DDE3FF"/>
            <w:textDirection w:val="btLr"/>
            <w:vAlign w:val="center"/>
          </w:tcPr>
          <w:p w14:paraId="34AB2A0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2004</w:t>
            </w:r>
          </w:p>
        </w:tc>
        <w:tc>
          <w:tcPr>
            <w:tcW w:w="196" w:type="pct"/>
            <w:tcBorders>
              <w:top w:val="single" w:sz="4" w:space="0" w:color="auto"/>
              <w:bottom w:val="single" w:sz="4" w:space="0" w:color="auto"/>
            </w:tcBorders>
            <w:shd w:val="clear" w:color="auto" w:fill="DDE3FF"/>
            <w:textDirection w:val="btLr"/>
            <w:vAlign w:val="center"/>
          </w:tcPr>
          <w:p w14:paraId="25793AD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2005</w:t>
            </w:r>
          </w:p>
        </w:tc>
        <w:tc>
          <w:tcPr>
            <w:tcW w:w="196" w:type="pct"/>
            <w:tcBorders>
              <w:top w:val="single" w:sz="4" w:space="0" w:color="auto"/>
              <w:bottom w:val="single" w:sz="4" w:space="0" w:color="auto"/>
            </w:tcBorders>
            <w:shd w:val="clear" w:color="auto" w:fill="DDE3FF"/>
            <w:textDirection w:val="btLr"/>
            <w:vAlign w:val="center"/>
          </w:tcPr>
          <w:p w14:paraId="36D34F8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2006</w:t>
            </w:r>
          </w:p>
        </w:tc>
        <w:tc>
          <w:tcPr>
            <w:tcW w:w="196" w:type="pct"/>
            <w:tcBorders>
              <w:top w:val="single" w:sz="4" w:space="0" w:color="auto"/>
              <w:bottom w:val="single" w:sz="4" w:space="0" w:color="auto"/>
            </w:tcBorders>
            <w:shd w:val="clear" w:color="auto" w:fill="DDE3FF"/>
            <w:textDirection w:val="btLr"/>
            <w:vAlign w:val="center"/>
          </w:tcPr>
          <w:p w14:paraId="639FC15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2007</w:t>
            </w:r>
          </w:p>
        </w:tc>
        <w:tc>
          <w:tcPr>
            <w:tcW w:w="240" w:type="pct"/>
            <w:tcBorders>
              <w:top w:val="single" w:sz="4" w:space="0" w:color="auto"/>
              <w:bottom w:val="single" w:sz="4" w:space="0" w:color="auto"/>
            </w:tcBorders>
            <w:shd w:val="clear" w:color="auto" w:fill="DDE3FF"/>
            <w:textDirection w:val="btLr"/>
            <w:vAlign w:val="center"/>
          </w:tcPr>
          <w:p w14:paraId="02C82C4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2008</w:t>
            </w:r>
          </w:p>
        </w:tc>
        <w:tc>
          <w:tcPr>
            <w:tcW w:w="240" w:type="pct"/>
            <w:tcBorders>
              <w:top w:val="single" w:sz="4" w:space="0" w:color="auto"/>
              <w:bottom w:val="single" w:sz="4" w:space="0" w:color="auto"/>
            </w:tcBorders>
            <w:shd w:val="clear" w:color="auto" w:fill="DDE3FF"/>
            <w:textDirection w:val="btLr"/>
            <w:vAlign w:val="center"/>
          </w:tcPr>
          <w:p w14:paraId="5456555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2009</w:t>
            </w:r>
          </w:p>
        </w:tc>
        <w:tc>
          <w:tcPr>
            <w:tcW w:w="240" w:type="pct"/>
            <w:tcBorders>
              <w:top w:val="single" w:sz="4" w:space="0" w:color="auto"/>
              <w:bottom w:val="single" w:sz="4" w:space="0" w:color="auto"/>
            </w:tcBorders>
            <w:shd w:val="clear" w:color="auto" w:fill="DDE3FF"/>
            <w:textDirection w:val="btLr"/>
            <w:vAlign w:val="center"/>
          </w:tcPr>
          <w:p w14:paraId="0F14A60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2010</w:t>
            </w:r>
          </w:p>
        </w:tc>
        <w:tc>
          <w:tcPr>
            <w:tcW w:w="240" w:type="pct"/>
            <w:tcBorders>
              <w:top w:val="single" w:sz="4" w:space="0" w:color="auto"/>
              <w:bottom w:val="single" w:sz="4" w:space="0" w:color="auto"/>
            </w:tcBorders>
            <w:shd w:val="clear" w:color="auto" w:fill="DDE3FF"/>
            <w:textDirection w:val="btLr"/>
            <w:vAlign w:val="center"/>
          </w:tcPr>
          <w:p w14:paraId="2632269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2011</w:t>
            </w:r>
          </w:p>
        </w:tc>
        <w:tc>
          <w:tcPr>
            <w:tcW w:w="246" w:type="pct"/>
            <w:tcBorders>
              <w:top w:val="single" w:sz="4" w:space="0" w:color="auto"/>
              <w:bottom w:val="single" w:sz="4" w:space="0" w:color="auto"/>
              <w:right w:val="single" w:sz="4" w:space="0" w:color="auto"/>
            </w:tcBorders>
            <w:shd w:val="clear" w:color="auto" w:fill="DDE3FF"/>
            <w:textDirection w:val="btLr"/>
            <w:vAlign w:val="center"/>
          </w:tcPr>
          <w:p w14:paraId="6CFF7D1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2012</w:t>
            </w:r>
          </w:p>
        </w:tc>
      </w:tr>
      <w:tr w:rsidR="001D1544" w:rsidRPr="00A242B7" w14:paraId="25FD5D2E"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34012C48" w14:textId="77777777" w:rsidR="00A677E1" w:rsidRPr="00A242B7" w:rsidRDefault="00675049" w:rsidP="00A677E1">
            <w:pPr>
              <w:spacing w:after="0" w:line="240" w:lineRule="auto"/>
              <w:rPr>
                <w:rFonts w:ascii="Times New Roman" w:eastAsia="Times New Roman" w:hAnsi="Times New Roman" w:cs="Times New Roman"/>
                <w:color w:val="000000" w:themeColor="text1"/>
                <w:sz w:val="24"/>
                <w:szCs w:val="24"/>
              </w:rPr>
            </w:pPr>
            <w:hyperlink r:id="rId19" w:tooltip="view area report of this country" w:history="1">
              <w:r w:rsidR="00572CD4" w:rsidRPr="00A242B7">
                <w:rPr>
                  <w:rFonts w:ascii="Times New Roman" w:eastAsia="Times New Roman" w:hAnsi="Times New Roman" w:cs="Times New Roman"/>
                  <w:color w:val="000000" w:themeColor="text1"/>
                  <w:sz w:val="24"/>
                  <w:szCs w:val="24"/>
                </w:rPr>
                <w:t>Științe agricole și biologice</w:t>
              </w:r>
            </w:hyperlink>
          </w:p>
        </w:tc>
        <w:tc>
          <w:tcPr>
            <w:tcW w:w="196" w:type="pct"/>
            <w:shd w:val="clear" w:color="auto" w:fill="FFFFFF"/>
            <w:vAlign w:val="center"/>
          </w:tcPr>
          <w:p w14:paraId="2C0C94A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196" w:type="pct"/>
            <w:shd w:val="clear" w:color="auto" w:fill="FFFFFF"/>
            <w:vAlign w:val="center"/>
          </w:tcPr>
          <w:p w14:paraId="79B0BED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196" w:type="pct"/>
            <w:shd w:val="clear" w:color="auto" w:fill="FFFFFF"/>
            <w:vAlign w:val="center"/>
          </w:tcPr>
          <w:p w14:paraId="0C95F99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w:t>
            </w:r>
          </w:p>
        </w:tc>
        <w:tc>
          <w:tcPr>
            <w:tcW w:w="196" w:type="pct"/>
            <w:shd w:val="clear" w:color="auto" w:fill="FFFFFF"/>
            <w:vAlign w:val="center"/>
          </w:tcPr>
          <w:p w14:paraId="7095451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196" w:type="pct"/>
            <w:shd w:val="clear" w:color="auto" w:fill="FFFFFF"/>
            <w:vAlign w:val="center"/>
          </w:tcPr>
          <w:p w14:paraId="29893DE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w:t>
            </w:r>
          </w:p>
        </w:tc>
        <w:tc>
          <w:tcPr>
            <w:tcW w:w="196" w:type="pct"/>
            <w:shd w:val="clear" w:color="auto" w:fill="FFFFFF"/>
            <w:vAlign w:val="center"/>
          </w:tcPr>
          <w:p w14:paraId="1118B52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FFFFFF"/>
            <w:vAlign w:val="center"/>
          </w:tcPr>
          <w:p w14:paraId="7BE9E0F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196" w:type="pct"/>
            <w:shd w:val="clear" w:color="auto" w:fill="FFFFFF"/>
            <w:vAlign w:val="center"/>
          </w:tcPr>
          <w:p w14:paraId="5668817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FFFFFF"/>
            <w:vAlign w:val="center"/>
          </w:tcPr>
          <w:p w14:paraId="023B269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196" w:type="pct"/>
            <w:shd w:val="clear" w:color="auto" w:fill="FFFFFF"/>
            <w:vAlign w:val="center"/>
          </w:tcPr>
          <w:p w14:paraId="32454F5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FFFFFF"/>
            <w:vAlign w:val="center"/>
          </w:tcPr>
          <w:p w14:paraId="2800C10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12</w:t>
            </w:r>
          </w:p>
        </w:tc>
        <w:tc>
          <w:tcPr>
            <w:tcW w:w="196" w:type="pct"/>
            <w:shd w:val="clear" w:color="auto" w:fill="FFFFFF"/>
            <w:vAlign w:val="center"/>
          </w:tcPr>
          <w:p w14:paraId="3FFAEC6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240" w:type="pct"/>
            <w:shd w:val="clear" w:color="auto" w:fill="FFFFFF"/>
            <w:vAlign w:val="center"/>
          </w:tcPr>
          <w:p w14:paraId="184C461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14</w:t>
            </w:r>
          </w:p>
        </w:tc>
        <w:tc>
          <w:tcPr>
            <w:tcW w:w="240" w:type="pct"/>
            <w:shd w:val="clear" w:color="auto" w:fill="FFFFFF"/>
            <w:vAlign w:val="center"/>
          </w:tcPr>
          <w:p w14:paraId="4128F6C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12</w:t>
            </w:r>
          </w:p>
        </w:tc>
        <w:tc>
          <w:tcPr>
            <w:tcW w:w="240" w:type="pct"/>
            <w:shd w:val="clear" w:color="auto" w:fill="FFFFFF"/>
            <w:vAlign w:val="center"/>
          </w:tcPr>
          <w:p w14:paraId="5B90331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c>
          <w:tcPr>
            <w:tcW w:w="240" w:type="pct"/>
            <w:shd w:val="clear" w:color="auto" w:fill="FFFFFF"/>
            <w:vAlign w:val="center"/>
          </w:tcPr>
          <w:p w14:paraId="4605E54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246" w:type="pct"/>
            <w:tcBorders>
              <w:right w:val="single" w:sz="4" w:space="0" w:color="auto"/>
            </w:tcBorders>
            <w:shd w:val="clear" w:color="auto" w:fill="FFFFFF"/>
            <w:vAlign w:val="center"/>
          </w:tcPr>
          <w:p w14:paraId="6B39DDC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15</w:t>
            </w:r>
          </w:p>
        </w:tc>
      </w:tr>
      <w:tr w:rsidR="001D1544" w:rsidRPr="00A242B7" w14:paraId="3C056FE6"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03EC7160"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0" w:tooltip="view area report of this country" w:history="1">
              <w:r w:rsidR="00572CD4" w:rsidRPr="00A242B7">
                <w:rPr>
                  <w:rFonts w:ascii="Times New Roman" w:eastAsia="Times New Roman" w:hAnsi="Times New Roman" w:cs="Times New Roman"/>
                  <w:color w:val="000000" w:themeColor="text1"/>
                  <w:sz w:val="24"/>
                  <w:szCs w:val="24"/>
                </w:rPr>
                <w:t>Arte și științe umaniste</w:t>
              </w:r>
            </w:hyperlink>
          </w:p>
        </w:tc>
        <w:tc>
          <w:tcPr>
            <w:tcW w:w="196" w:type="pct"/>
            <w:shd w:val="clear" w:color="auto" w:fill="EEEEEE"/>
            <w:vAlign w:val="center"/>
          </w:tcPr>
          <w:p w14:paraId="20C6242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6C66A3F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38AC4D5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451FAE9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6B79A23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3451A74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3B8BDDC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FC927C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630939B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73F7212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6ABEC30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334DE8C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4EE8A57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4E217BE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240" w:type="pct"/>
            <w:shd w:val="clear" w:color="auto" w:fill="EEEEEE"/>
            <w:vAlign w:val="center"/>
          </w:tcPr>
          <w:p w14:paraId="759B68C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660F203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6" w:type="pct"/>
            <w:tcBorders>
              <w:right w:val="single" w:sz="4" w:space="0" w:color="auto"/>
            </w:tcBorders>
            <w:shd w:val="clear" w:color="auto" w:fill="EEEEEE"/>
            <w:vAlign w:val="center"/>
          </w:tcPr>
          <w:p w14:paraId="6D539EF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r>
      <w:tr w:rsidR="001D1544" w:rsidRPr="00A242B7" w14:paraId="11CE7807"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37A29735"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1" w:tooltip="view area report of this country" w:history="1">
              <w:r w:rsidR="00572CD4" w:rsidRPr="00A242B7">
                <w:rPr>
                  <w:rFonts w:ascii="Times New Roman" w:eastAsia="Times New Roman" w:hAnsi="Times New Roman" w:cs="Times New Roman"/>
                  <w:color w:val="000000" w:themeColor="text1"/>
                  <w:sz w:val="24"/>
                  <w:szCs w:val="24"/>
                </w:rPr>
                <w:t>Biochimie, genetică și biologie moleculară</w:t>
              </w:r>
            </w:hyperlink>
          </w:p>
        </w:tc>
        <w:tc>
          <w:tcPr>
            <w:tcW w:w="196" w:type="pct"/>
            <w:shd w:val="clear" w:color="auto" w:fill="FFFFFF"/>
            <w:vAlign w:val="center"/>
          </w:tcPr>
          <w:p w14:paraId="738F9F1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22</w:t>
            </w:r>
          </w:p>
        </w:tc>
        <w:tc>
          <w:tcPr>
            <w:tcW w:w="196" w:type="pct"/>
            <w:shd w:val="clear" w:color="auto" w:fill="FFFFFF"/>
            <w:vAlign w:val="center"/>
          </w:tcPr>
          <w:p w14:paraId="67D8646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c>
          <w:tcPr>
            <w:tcW w:w="196" w:type="pct"/>
            <w:shd w:val="clear" w:color="auto" w:fill="FFFFFF"/>
            <w:vAlign w:val="center"/>
          </w:tcPr>
          <w:p w14:paraId="739135F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c>
          <w:tcPr>
            <w:tcW w:w="196" w:type="pct"/>
            <w:shd w:val="clear" w:color="auto" w:fill="FFFFFF"/>
            <w:vAlign w:val="center"/>
          </w:tcPr>
          <w:p w14:paraId="24CFF71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15</w:t>
            </w:r>
          </w:p>
        </w:tc>
        <w:tc>
          <w:tcPr>
            <w:tcW w:w="196" w:type="pct"/>
            <w:shd w:val="clear" w:color="auto" w:fill="FFFFFF"/>
            <w:vAlign w:val="center"/>
          </w:tcPr>
          <w:p w14:paraId="5946BCD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c>
          <w:tcPr>
            <w:tcW w:w="196" w:type="pct"/>
            <w:shd w:val="clear" w:color="auto" w:fill="FFFFFF"/>
            <w:vAlign w:val="center"/>
          </w:tcPr>
          <w:p w14:paraId="09C85B2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FFFFFF"/>
            <w:vAlign w:val="center"/>
          </w:tcPr>
          <w:p w14:paraId="665CC99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196" w:type="pct"/>
            <w:shd w:val="clear" w:color="auto" w:fill="FFFFFF"/>
            <w:vAlign w:val="center"/>
          </w:tcPr>
          <w:p w14:paraId="10AEA67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32</w:t>
            </w:r>
          </w:p>
        </w:tc>
        <w:tc>
          <w:tcPr>
            <w:tcW w:w="196" w:type="pct"/>
            <w:shd w:val="clear" w:color="auto" w:fill="FFFFFF"/>
            <w:vAlign w:val="center"/>
          </w:tcPr>
          <w:p w14:paraId="1733BE7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w:t>
            </w:r>
          </w:p>
        </w:tc>
        <w:tc>
          <w:tcPr>
            <w:tcW w:w="196" w:type="pct"/>
            <w:shd w:val="clear" w:color="auto" w:fill="FFFFFF"/>
            <w:vAlign w:val="center"/>
          </w:tcPr>
          <w:p w14:paraId="371F131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16</w:t>
            </w:r>
          </w:p>
        </w:tc>
        <w:tc>
          <w:tcPr>
            <w:tcW w:w="196" w:type="pct"/>
            <w:shd w:val="clear" w:color="auto" w:fill="FFFFFF"/>
            <w:vAlign w:val="center"/>
          </w:tcPr>
          <w:p w14:paraId="3E2CC2E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25</w:t>
            </w:r>
          </w:p>
        </w:tc>
        <w:tc>
          <w:tcPr>
            <w:tcW w:w="196" w:type="pct"/>
            <w:shd w:val="clear" w:color="auto" w:fill="FFFFFF"/>
            <w:vAlign w:val="center"/>
          </w:tcPr>
          <w:p w14:paraId="563E1EC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21</w:t>
            </w:r>
          </w:p>
        </w:tc>
        <w:tc>
          <w:tcPr>
            <w:tcW w:w="240" w:type="pct"/>
            <w:shd w:val="clear" w:color="auto" w:fill="FFFFFF"/>
            <w:vAlign w:val="center"/>
          </w:tcPr>
          <w:p w14:paraId="2830036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17</w:t>
            </w:r>
          </w:p>
        </w:tc>
        <w:tc>
          <w:tcPr>
            <w:tcW w:w="240" w:type="pct"/>
            <w:shd w:val="clear" w:color="auto" w:fill="FFFFFF"/>
            <w:vAlign w:val="center"/>
          </w:tcPr>
          <w:p w14:paraId="5500307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14</w:t>
            </w:r>
          </w:p>
        </w:tc>
        <w:tc>
          <w:tcPr>
            <w:tcW w:w="240" w:type="pct"/>
            <w:shd w:val="clear" w:color="auto" w:fill="FFFFFF"/>
            <w:vAlign w:val="center"/>
          </w:tcPr>
          <w:p w14:paraId="0350CE4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w:t>
            </w:r>
          </w:p>
        </w:tc>
        <w:tc>
          <w:tcPr>
            <w:tcW w:w="240" w:type="pct"/>
            <w:shd w:val="clear" w:color="auto" w:fill="FFFFFF"/>
            <w:vAlign w:val="center"/>
          </w:tcPr>
          <w:p w14:paraId="4E0558D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33</w:t>
            </w:r>
          </w:p>
        </w:tc>
        <w:tc>
          <w:tcPr>
            <w:tcW w:w="246" w:type="pct"/>
            <w:tcBorders>
              <w:right w:val="single" w:sz="4" w:space="0" w:color="auto"/>
            </w:tcBorders>
            <w:shd w:val="clear" w:color="auto" w:fill="FFFFFF"/>
            <w:vAlign w:val="center"/>
          </w:tcPr>
          <w:p w14:paraId="3E2E506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23</w:t>
            </w:r>
          </w:p>
        </w:tc>
      </w:tr>
      <w:tr w:rsidR="001D1544" w:rsidRPr="00A242B7" w14:paraId="5755D3CE"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38DF4F67"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2" w:tooltip="view area report of this country" w:history="1">
              <w:r w:rsidR="00766185" w:rsidRPr="00A242B7">
                <w:rPr>
                  <w:rFonts w:ascii="Times New Roman" w:eastAsia="Times New Roman" w:hAnsi="Times New Roman" w:cs="Times New Roman"/>
                  <w:color w:val="000000" w:themeColor="text1"/>
                  <w:sz w:val="24"/>
                  <w:szCs w:val="24"/>
                </w:rPr>
                <w:t xml:space="preserve">Business, </w:t>
              </w:r>
              <w:r w:rsidR="00572CD4" w:rsidRPr="00A242B7">
                <w:rPr>
                  <w:rFonts w:ascii="Times New Roman" w:eastAsia="Times New Roman" w:hAnsi="Times New Roman" w:cs="Times New Roman"/>
                  <w:color w:val="000000" w:themeColor="text1"/>
                  <w:sz w:val="24"/>
                  <w:szCs w:val="24"/>
                </w:rPr>
                <w:t>m</w:t>
              </w:r>
              <w:r w:rsidR="00766185" w:rsidRPr="00A242B7">
                <w:rPr>
                  <w:rFonts w:ascii="Times New Roman" w:eastAsia="Times New Roman" w:hAnsi="Times New Roman" w:cs="Times New Roman"/>
                  <w:color w:val="000000" w:themeColor="text1"/>
                  <w:sz w:val="24"/>
                  <w:szCs w:val="24"/>
                </w:rPr>
                <w:t xml:space="preserve">anagement </w:t>
              </w:r>
              <w:r w:rsidR="00572CD4" w:rsidRPr="00A242B7">
                <w:rPr>
                  <w:rFonts w:ascii="Times New Roman" w:eastAsia="Times New Roman" w:hAnsi="Times New Roman" w:cs="Times New Roman"/>
                  <w:color w:val="000000" w:themeColor="text1"/>
                  <w:sz w:val="24"/>
                  <w:szCs w:val="24"/>
                </w:rPr>
                <w:t xml:space="preserve">și contabilitate </w:t>
              </w:r>
            </w:hyperlink>
          </w:p>
        </w:tc>
        <w:tc>
          <w:tcPr>
            <w:tcW w:w="196" w:type="pct"/>
            <w:shd w:val="clear" w:color="auto" w:fill="EEEEEE"/>
            <w:vAlign w:val="center"/>
          </w:tcPr>
          <w:p w14:paraId="69F5F85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1C45C86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3C24D46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6BF46E5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1B3A0F6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1D6D5F0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07E4228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560D86B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5FF5BCA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152FF8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1822967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01F44AB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13E2703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70F8013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755388E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20B7CB6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6" w:type="pct"/>
            <w:tcBorders>
              <w:right w:val="single" w:sz="4" w:space="0" w:color="auto"/>
            </w:tcBorders>
            <w:shd w:val="clear" w:color="auto" w:fill="EEEEEE"/>
            <w:vAlign w:val="center"/>
          </w:tcPr>
          <w:p w14:paraId="46020A6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w:t>
            </w:r>
          </w:p>
        </w:tc>
      </w:tr>
      <w:tr w:rsidR="001D1544" w:rsidRPr="00A242B7" w14:paraId="11D70577"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12AB5D21"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3" w:tooltip="view area report of this country" w:history="1">
              <w:r w:rsidR="00572CD4" w:rsidRPr="00A242B7">
                <w:rPr>
                  <w:rFonts w:ascii="Times New Roman" w:eastAsia="Times New Roman" w:hAnsi="Times New Roman" w:cs="Times New Roman"/>
                  <w:color w:val="000000" w:themeColor="text1"/>
                  <w:sz w:val="24"/>
                  <w:szCs w:val="24"/>
                </w:rPr>
                <w:t>Inginerie chimică</w:t>
              </w:r>
            </w:hyperlink>
          </w:p>
        </w:tc>
        <w:tc>
          <w:tcPr>
            <w:tcW w:w="196" w:type="pct"/>
            <w:shd w:val="clear" w:color="auto" w:fill="FFFFFF"/>
            <w:vAlign w:val="center"/>
          </w:tcPr>
          <w:p w14:paraId="532085E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21BE546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1DB99B1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FFFFFF"/>
            <w:vAlign w:val="center"/>
          </w:tcPr>
          <w:p w14:paraId="747F6B6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5747B15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FFFFFF"/>
            <w:vAlign w:val="center"/>
          </w:tcPr>
          <w:p w14:paraId="746B6AE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FFFFFF"/>
            <w:vAlign w:val="center"/>
          </w:tcPr>
          <w:p w14:paraId="57F0723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FFFFFF"/>
            <w:vAlign w:val="center"/>
          </w:tcPr>
          <w:p w14:paraId="3E5A634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2C9E5BB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FFFFFF"/>
            <w:vAlign w:val="center"/>
          </w:tcPr>
          <w:p w14:paraId="5231C15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59D401F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355C8A9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240" w:type="pct"/>
            <w:shd w:val="clear" w:color="auto" w:fill="FFFFFF"/>
            <w:vAlign w:val="center"/>
          </w:tcPr>
          <w:p w14:paraId="3A3DBA9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240" w:type="pct"/>
            <w:shd w:val="clear" w:color="auto" w:fill="FFFFFF"/>
            <w:vAlign w:val="center"/>
          </w:tcPr>
          <w:p w14:paraId="6D2C16B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240" w:type="pct"/>
            <w:shd w:val="clear" w:color="auto" w:fill="FFFFFF"/>
            <w:vAlign w:val="center"/>
          </w:tcPr>
          <w:p w14:paraId="4F71090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240" w:type="pct"/>
            <w:shd w:val="clear" w:color="auto" w:fill="FFFFFF"/>
            <w:vAlign w:val="center"/>
          </w:tcPr>
          <w:p w14:paraId="3E735BF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w:t>
            </w:r>
          </w:p>
        </w:tc>
        <w:tc>
          <w:tcPr>
            <w:tcW w:w="246" w:type="pct"/>
            <w:tcBorders>
              <w:right w:val="single" w:sz="4" w:space="0" w:color="auto"/>
            </w:tcBorders>
            <w:shd w:val="clear" w:color="auto" w:fill="FFFFFF"/>
            <w:vAlign w:val="center"/>
          </w:tcPr>
          <w:p w14:paraId="6A9C863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r>
      <w:tr w:rsidR="001D1544" w:rsidRPr="00A242B7" w14:paraId="457F55AC"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00F97343"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4" w:tooltip="view area report of this country" w:history="1">
              <w:r w:rsidR="00766185" w:rsidRPr="00A242B7">
                <w:rPr>
                  <w:rFonts w:ascii="Times New Roman" w:eastAsia="Times New Roman" w:hAnsi="Times New Roman" w:cs="Times New Roman"/>
                  <w:color w:val="000000" w:themeColor="text1"/>
                  <w:sz w:val="24"/>
                  <w:szCs w:val="24"/>
                </w:rPr>
                <w:t>Ch</w:t>
              </w:r>
              <w:r w:rsidR="00572CD4" w:rsidRPr="00A242B7">
                <w:rPr>
                  <w:rFonts w:ascii="Times New Roman" w:eastAsia="Times New Roman" w:hAnsi="Times New Roman" w:cs="Times New Roman"/>
                  <w:color w:val="000000" w:themeColor="text1"/>
                  <w:sz w:val="24"/>
                  <w:szCs w:val="24"/>
                </w:rPr>
                <w:t>imie</w:t>
              </w:r>
            </w:hyperlink>
          </w:p>
        </w:tc>
        <w:tc>
          <w:tcPr>
            <w:tcW w:w="196" w:type="pct"/>
            <w:shd w:val="clear" w:color="auto" w:fill="EEEEEE"/>
            <w:vAlign w:val="center"/>
          </w:tcPr>
          <w:p w14:paraId="7CC77A5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50</w:t>
            </w:r>
          </w:p>
        </w:tc>
        <w:tc>
          <w:tcPr>
            <w:tcW w:w="196" w:type="pct"/>
            <w:shd w:val="clear" w:color="auto" w:fill="EEEEEE"/>
            <w:vAlign w:val="center"/>
          </w:tcPr>
          <w:p w14:paraId="0BACA9B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49</w:t>
            </w:r>
          </w:p>
        </w:tc>
        <w:tc>
          <w:tcPr>
            <w:tcW w:w="196" w:type="pct"/>
            <w:shd w:val="clear" w:color="auto" w:fill="EEEEEE"/>
            <w:vAlign w:val="center"/>
          </w:tcPr>
          <w:p w14:paraId="79F744D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41</w:t>
            </w:r>
          </w:p>
        </w:tc>
        <w:tc>
          <w:tcPr>
            <w:tcW w:w="196" w:type="pct"/>
            <w:shd w:val="clear" w:color="auto" w:fill="EEEEEE"/>
            <w:vAlign w:val="center"/>
          </w:tcPr>
          <w:p w14:paraId="1E17EB6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46</w:t>
            </w:r>
          </w:p>
        </w:tc>
        <w:tc>
          <w:tcPr>
            <w:tcW w:w="196" w:type="pct"/>
            <w:shd w:val="clear" w:color="auto" w:fill="EEEEEE"/>
            <w:vAlign w:val="center"/>
          </w:tcPr>
          <w:p w14:paraId="16ADBFF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42</w:t>
            </w:r>
          </w:p>
        </w:tc>
        <w:tc>
          <w:tcPr>
            <w:tcW w:w="196" w:type="pct"/>
            <w:shd w:val="clear" w:color="auto" w:fill="EEEEEE"/>
            <w:vAlign w:val="center"/>
          </w:tcPr>
          <w:p w14:paraId="22AACE9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45</w:t>
            </w:r>
          </w:p>
        </w:tc>
        <w:tc>
          <w:tcPr>
            <w:tcW w:w="196" w:type="pct"/>
            <w:shd w:val="clear" w:color="auto" w:fill="EEEEEE"/>
            <w:vAlign w:val="center"/>
          </w:tcPr>
          <w:p w14:paraId="0DC31DA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40</w:t>
            </w:r>
          </w:p>
        </w:tc>
        <w:tc>
          <w:tcPr>
            <w:tcW w:w="196" w:type="pct"/>
            <w:shd w:val="clear" w:color="auto" w:fill="EEEEEE"/>
            <w:vAlign w:val="center"/>
          </w:tcPr>
          <w:p w14:paraId="1154E05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63</w:t>
            </w:r>
          </w:p>
        </w:tc>
        <w:tc>
          <w:tcPr>
            <w:tcW w:w="196" w:type="pct"/>
            <w:shd w:val="clear" w:color="auto" w:fill="EEEEEE"/>
            <w:vAlign w:val="center"/>
          </w:tcPr>
          <w:p w14:paraId="002E3EB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56</w:t>
            </w:r>
          </w:p>
        </w:tc>
        <w:tc>
          <w:tcPr>
            <w:tcW w:w="196" w:type="pct"/>
            <w:shd w:val="clear" w:color="auto" w:fill="EEEEEE"/>
            <w:vAlign w:val="center"/>
          </w:tcPr>
          <w:p w14:paraId="0928002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70</w:t>
            </w:r>
          </w:p>
        </w:tc>
        <w:tc>
          <w:tcPr>
            <w:tcW w:w="196" w:type="pct"/>
            <w:shd w:val="clear" w:color="auto" w:fill="EEEEEE"/>
            <w:vAlign w:val="center"/>
          </w:tcPr>
          <w:p w14:paraId="5E9A37E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73</w:t>
            </w:r>
          </w:p>
        </w:tc>
        <w:tc>
          <w:tcPr>
            <w:tcW w:w="196" w:type="pct"/>
            <w:shd w:val="clear" w:color="auto" w:fill="EEEEEE"/>
            <w:vAlign w:val="center"/>
          </w:tcPr>
          <w:p w14:paraId="5D5E699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65</w:t>
            </w:r>
          </w:p>
        </w:tc>
        <w:tc>
          <w:tcPr>
            <w:tcW w:w="240" w:type="pct"/>
            <w:shd w:val="clear" w:color="auto" w:fill="EEEEEE"/>
            <w:vAlign w:val="center"/>
          </w:tcPr>
          <w:p w14:paraId="0A051BD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59</w:t>
            </w:r>
          </w:p>
        </w:tc>
        <w:tc>
          <w:tcPr>
            <w:tcW w:w="240" w:type="pct"/>
            <w:shd w:val="clear" w:color="auto" w:fill="EEEEEE"/>
            <w:vAlign w:val="center"/>
          </w:tcPr>
          <w:p w14:paraId="010924F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65</w:t>
            </w:r>
          </w:p>
        </w:tc>
        <w:tc>
          <w:tcPr>
            <w:tcW w:w="240" w:type="pct"/>
            <w:shd w:val="clear" w:color="auto" w:fill="EEEEEE"/>
            <w:vAlign w:val="center"/>
          </w:tcPr>
          <w:p w14:paraId="56DB5A1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51</w:t>
            </w:r>
          </w:p>
        </w:tc>
        <w:tc>
          <w:tcPr>
            <w:tcW w:w="240" w:type="pct"/>
            <w:shd w:val="clear" w:color="auto" w:fill="EEEEEE"/>
            <w:vAlign w:val="center"/>
          </w:tcPr>
          <w:p w14:paraId="381B053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55</w:t>
            </w:r>
          </w:p>
        </w:tc>
        <w:tc>
          <w:tcPr>
            <w:tcW w:w="246" w:type="pct"/>
            <w:tcBorders>
              <w:right w:val="single" w:sz="4" w:space="0" w:color="auto"/>
            </w:tcBorders>
            <w:shd w:val="clear" w:color="auto" w:fill="EEEEEE"/>
            <w:vAlign w:val="center"/>
          </w:tcPr>
          <w:p w14:paraId="7FA3AF0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63</w:t>
            </w:r>
          </w:p>
        </w:tc>
      </w:tr>
      <w:tr w:rsidR="001D1544" w:rsidRPr="00A242B7" w14:paraId="6ED8D0F8"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41067A21"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5" w:tooltip="view area report of this country" w:history="1">
              <w:r w:rsidR="00981296" w:rsidRPr="00A242B7">
                <w:rPr>
                  <w:rFonts w:ascii="Times New Roman" w:eastAsia="Times New Roman" w:hAnsi="Times New Roman" w:cs="Times New Roman"/>
                  <w:color w:val="000000" w:themeColor="text1"/>
                  <w:sz w:val="24"/>
                  <w:szCs w:val="24"/>
                </w:rPr>
                <w:t>Științ</w:t>
              </w:r>
              <w:r w:rsidR="00070214" w:rsidRPr="00A242B7">
                <w:rPr>
                  <w:rFonts w:ascii="Times New Roman" w:eastAsia="Times New Roman" w:hAnsi="Times New Roman" w:cs="Times New Roman"/>
                  <w:color w:val="000000" w:themeColor="text1"/>
                  <w:sz w:val="24"/>
                  <w:szCs w:val="24"/>
                </w:rPr>
                <w:t>a calculatoarelor</w:t>
              </w:r>
            </w:hyperlink>
          </w:p>
        </w:tc>
        <w:tc>
          <w:tcPr>
            <w:tcW w:w="196" w:type="pct"/>
            <w:shd w:val="clear" w:color="auto" w:fill="FFFFFF"/>
            <w:vAlign w:val="center"/>
          </w:tcPr>
          <w:p w14:paraId="30882B3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FFFFFF"/>
            <w:vAlign w:val="center"/>
          </w:tcPr>
          <w:p w14:paraId="72EFA88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w:t>
            </w:r>
          </w:p>
        </w:tc>
        <w:tc>
          <w:tcPr>
            <w:tcW w:w="196" w:type="pct"/>
            <w:shd w:val="clear" w:color="auto" w:fill="FFFFFF"/>
            <w:vAlign w:val="center"/>
          </w:tcPr>
          <w:p w14:paraId="6F2186C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FFFFFF"/>
            <w:vAlign w:val="center"/>
          </w:tcPr>
          <w:p w14:paraId="743B850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2A6B8BE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196" w:type="pct"/>
            <w:shd w:val="clear" w:color="auto" w:fill="FFFFFF"/>
            <w:vAlign w:val="center"/>
          </w:tcPr>
          <w:p w14:paraId="7AE2EA7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E49D75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21D7AF4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6A6BFBF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196" w:type="pct"/>
            <w:shd w:val="clear" w:color="auto" w:fill="FFFFFF"/>
            <w:vAlign w:val="center"/>
          </w:tcPr>
          <w:p w14:paraId="4BAD8C3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15</w:t>
            </w:r>
          </w:p>
        </w:tc>
        <w:tc>
          <w:tcPr>
            <w:tcW w:w="196" w:type="pct"/>
            <w:shd w:val="clear" w:color="auto" w:fill="FFFFFF"/>
            <w:vAlign w:val="center"/>
          </w:tcPr>
          <w:p w14:paraId="5BE90C3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16</w:t>
            </w:r>
          </w:p>
        </w:tc>
        <w:tc>
          <w:tcPr>
            <w:tcW w:w="196" w:type="pct"/>
            <w:shd w:val="clear" w:color="auto" w:fill="FFFFFF"/>
            <w:vAlign w:val="center"/>
          </w:tcPr>
          <w:p w14:paraId="1687A6C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w:t>
            </w:r>
          </w:p>
        </w:tc>
        <w:tc>
          <w:tcPr>
            <w:tcW w:w="240" w:type="pct"/>
            <w:shd w:val="clear" w:color="auto" w:fill="FFFFFF"/>
            <w:vAlign w:val="center"/>
          </w:tcPr>
          <w:p w14:paraId="6D16DF1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240" w:type="pct"/>
            <w:shd w:val="clear" w:color="auto" w:fill="FFFFFF"/>
            <w:vAlign w:val="center"/>
          </w:tcPr>
          <w:p w14:paraId="217A30C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240" w:type="pct"/>
            <w:shd w:val="clear" w:color="auto" w:fill="FFFFFF"/>
            <w:vAlign w:val="center"/>
          </w:tcPr>
          <w:p w14:paraId="67AF1D9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c>
          <w:tcPr>
            <w:tcW w:w="240" w:type="pct"/>
            <w:shd w:val="clear" w:color="auto" w:fill="FFFFFF"/>
            <w:vAlign w:val="center"/>
          </w:tcPr>
          <w:p w14:paraId="440ED9A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12</w:t>
            </w:r>
          </w:p>
        </w:tc>
        <w:tc>
          <w:tcPr>
            <w:tcW w:w="246" w:type="pct"/>
            <w:tcBorders>
              <w:right w:val="single" w:sz="4" w:space="0" w:color="auto"/>
            </w:tcBorders>
            <w:shd w:val="clear" w:color="auto" w:fill="FFFFFF"/>
            <w:vAlign w:val="center"/>
          </w:tcPr>
          <w:p w14:paraId="08C0FDE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14</w:t>
            </w:r>
          </w:p>
        </w:tc>
      </w:tr>
      <w:tr w:rsidR="001D1544" w:rsidRPr="00A242B7" w14:paraId="3A2C1307"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0ED59C54"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6" w:tooltip="view area report of this country" w:history="1">
              <w:r w:rsidR="00981296" w:rsidRPr="00A242B7">
                <w:rPr>
                  <w:rFonts w:ascii="Times New Roman" w:eastAsia="Times New Roman" w:hAnsi="Times New Roman" w:cs="Times New Roman"/>
                  <w:color w:val="000000" w:themeColor="text1"/>
                  <w:sz w:val="24"/>
                  <w:szCs w:val="24"/>
                </w:rPr>
                <w:t>Științ</w:t>
              </w:r>
              <w:r w:rsidR="008424BF" w:rsidRPr="00A242B7">
                <w:rPr>
                  <w:rFonts w:ascii="Times New Roman" w:eastAsia="Times New Roman" w:hAnsi="Times New Roman" w:cs="Times New Roman"/>
                  <w:color w:val="000000" w:themeColor="text1"/>
                  <w:sz w:val="24"/>
                  <w:szCs w:val="24"/>
                </w:rPr>
                <w:t>a luării deciziilor</w:t>
              </w:r>
            </w:hyperlink>
          </w:p>
        </w:tc>
        <w:tc>
          <w:tcPr>
            <w:tcW w:w="196" w:type="pct"/>
            <w:shd w:val="clear" w:color="auto" w:fill="EEEEEE"/>
            <w:vAlign w:val="center"/>
          </w:tcPr>
          <w:p w14:paraId="33DAFB1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2DF5A2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D9257D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241C76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608C6A1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05CF48A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C22128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422D3D7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5C9C3DF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1024C5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0037085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5A4697C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6139F91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08161EB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shd w:val="clear" w:color="auto" w:fill="EEEEEE"/>
            <w:vAlign w:val="center"/>
          </w:tcPr>
          <w:p w14:paraId="53A4CB7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741D5EA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6" w:type="pct"/>
            <w:tcBorders>
              <w:right w:val="single" w:sz="4" w:space="0" w:color="auto"/>
            </w:tcBorders>
            <w:shd w:val="clear" w:color="auto" w:fill="EEEEEE"/>
            <w:vAlign w:val="center"/>
          </w:tcPr>
          <w:p w14:paraId="25C60EA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r>
      <w:tr w:rsidR="001D1544" w:rsidRPr="00A242B7" w14:paraId="7D457C06"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47E2B388"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7" w:tooltip="view area report of this country" w:history="1">
              <w:r w:rsidR="00981296" w:rsidRPr="00A242B7">
                <w:rPr>
                  <w:rFonts w:ascii="Times New Roman" w:eastAsia="Times New Roman" w:hAnsi="Times New Roman" w:cs="Times New Roman"/>
                  <w:color w:val="000000" w:themeColor="text1"/>
                  <w:sz w:val="24"/>
                  <w:szCs w:val="24"/>
                </w:rPr>
                <w:t>Stomatologie</w:t>
              </w:r>
            </w:hyperlink>
          </w:p>
        </w:tc>
        <w:tc>
          <w:tcPr>
            <w:tcW w:w="196" w:type="pct"/>
            <w:shd w:val="clear" w:color="auto" w:fill="FFFFFF"/>
            <w:vAlign w:val="center"/>
          </w:tcPr>
          <w:p w14:paraId="5F0E46E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1C2748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5BFDB88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2F9E2B6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1F3E60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4CBC18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77CC39F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70D8EEC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D4E3DA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DA05AB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1BC585B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03A75F6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470496F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161F53D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4ADF88F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7C953D5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6" w:type="pct"/>
            <w:tcBorders>
              <w:right w:val="single" w:sz="4" w:space="0" w:color="auto"/>
            </w:tcBorders>
            <w:shd w:val="clear" w:color="auto" w:fill="FFFFFF"/>
            <w:vAlign w:val="center"/>
          </w:tcPr>
          <w:p w14:paraId="04604BB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r>
      <w:tr w:rsidR="001D1544" w:rsidRPr="00A242B7" w14:paraId="5E4ED84D"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6DB3FC7F"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28" w:tooltip="view area report of this country" w:history="1">
              <w:r w:rsidR="00070214" w:rsidRPr="00A242B7">
                <w:rPr>
                  <w:rFonts w:ascii="Times New Roman" w:eastAsia="Times New Roman" w:hAnsi="Times New Roman" w:cs="Times New Roman"/>
                  <w:color w:val="000000" w:themeColor="text1"/>
                  <w:sz w:val="24"/>
                  <w:szCs w:val="24"/>
                </w:rPr>
                <w:t>Științele Pămîntului și planetare</w:t>
              </w:r>
            </w:hyperlink>
          </w:p>
        </w:tc>
        <w:tc>
          <w:tcPr>
            <w:tcW w:w="196" w:type="pct"/>
            <w:shd w:val="clear" w:color="auto" w:fill="EEEEEE"/>
            <w:vAlign w:val="center"/>
          </w:tcPr>
          <w:p w14:paraId="2CEA79F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3A55CCE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08A1868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196" w:type="pct"/>
            <w:shd w:val="clear" w:color="auto" w:fill="EEEEEE"/>
            <w:vAlign w:val="center"/>
          </w:tcPr>
          <w:p w14:paraId="37B33BD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EEEEEE"/>
            <w:vAlign w:val="center"/>
          </w:tcPr>
          <w:p w14:paraId="720A990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1B9E05D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1853415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EEEEEE"/>
            <w:vAlign w:val="center"/>
          </w:tcPr>
          <w:p w14:paraId="4CFF0CA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6F94951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322979D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C32F93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EEEEEE"/>
            <w:vAlign w:val="center"/>
          </w:tcPr>
          <w:p w14:paraId="4A8F152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shd w:val="clear" w:color="auto" w:fill="EEEEEE"/>
            <w:vAlign w:val="center"/>
          </w:tcPr>
          <w:p w14:paraId="6E2B94A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shd w:val="clear" w:color="auto" w:fill="EEEEEE"/>
            <w:vAlign w:val="center"/>
          </w:tcPr>
          <w:p w14:paraId="18F2541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shd w:val="clear" w:color="auto" w:fill="EEEEEE"/>
            <w:vAlign w:val="center"/>
          </w:tcPr>
          <w:p w14:paraId="23918BD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240" w:type="pct"/>
            <w:shd w:val="clear" w:color="auto" w:fill="EEEEEE"/>
            <w:vAlign w:val="center"/>
          </w:tcPr>
          <w:p w14:paraId="21AD9C02"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246" w:type="pct"/>
            <w:tcBorders>
              <w:right w:val="single" w:sz="4" w:space="0" w:color="auto"/>
            </w:tcBorders>
            <w:shd w:val="clear" w:color="auto" w:fill="EEEEEE"/>
            <w:vAlign w:val="center"/>
          </w:tcPr>
          <w:p w14:paraId="1C46AC5B"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r>
      <w:tr w:rsidR="001D1544" w:rsidRPr="00A242B7" w14:paraId="346C8FF9"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11CCF97D" w14:textId="77777777" w:rsidR="00EE77A1" w:rsidRPr="00A242B7" w:rsidRDefault="00675049" w:rsidP="006613C1">
            <w:pPr>
              <w:tabs>
                <w:tab w:val="center" w:pos="4680"/>
                <w:tab w:val="right" w:pos="9360"/>
              </w:tabs>
              <w:spacing w:after="0" w:line="240" w:lineRule="auto"/>
              <w:rPr>
                <w:rFonts w:ascii="Times New Roman" w:eastAsia="Times New Roman" w:hAnsi="Times New Roman" w:cs="Times New Roman"/>
                <w:color w:val="000000" w:themeColor="text1"/>
                <w:sz w:val="24"/>
                <w:szCs w:val="24"/>
              </w:rPr>
            </w:pPr>
            <w:hyperlink r:id="rId29" w:tooltip="view area report of this country" w:history="1">
              <w:r w:rsidR="00766185" w:rsidRPr="00A242B7">
                <w:rPr>
                  <w:rFonts w:ascii="Times New Roman" w:eastAsia="Times New Roman" w:hAnsi="Times New Roman" w:cs="Times New Roman"/>
                  <w:color w:val="000000" w:themeColor="text1"/>
                  <w:sz w:val="24"/>
                  <w:szCs w:val="24"/>
                </w:rPr>
                <w:t>Economi</w:t>
              </w:r>
              <w:r w:rsidR="008424BF" w:rsidRPr="00A242B7">
                <w:rPr>
                  <w:rFonts w:ascii="Times New Roman" w:eastAsia="Times New Roman" w:hAnsi="Times New Roman" w:cs="Times New Roman"/>
                  <w:color w:val="000000" w:themeColor="text1"/>
                  <w:sz w:val="24"/>
                  <w:szCs w:val="24"/>
                </w:rPr>
                <w:t>e, econometrie și finanțe</w:t>
              </w:r>
            </w:hyperlink>
          </w:p>
        </w:tc>
        <w:tc>
          <w:tcPr>
            <w:tcW w:w="196" w:type="pct"/>
            <w:shd w:val="clear" w:color="auto" w:fill="FFFFFF"/>
            <w:vAlign w:val="center"/>
          </w:tcPr>
          <w:p w14:paraId="7F8BD90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33117FE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164170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37D4798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D461D6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35E30CE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273BA8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0CC7FCD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F3B096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6E5DEE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7BA5669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135D6F7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FFFFFF"/>
            <w:vAlign w:val="center"/>
          </w:tcPr>
          <w:p w14:paraId="0289321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6452A53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FFFFFF"/>
            <w:vAlign w:val="center"/>
          </w:tcPr>
          <w:p w14:paraId="5199368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7DCDBA1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6" w:type="pct"/>
            <w:tcBorders>
              <w:right w:val="single" w:sz="4" w:space="0" w:color="auto"/>
            </w:tcBorders>
            <w:shd w:val="clear" w:color="auto" w:fill="FFFFFF"/>
            <w:vAlign w:val="center"/>
          </w:tcPr>
          <w:p w14:paraId="58684D5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r>
      <w:tr w:rsidR="001D1544" w:rsidRPr="00A242B7" w14:paraId="1A54CC15"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43DC1D39"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0" w:tooltip="view area report of this country" w:history="1">
              <w:r w:rsidR="00766185" w:rsidRPr="00A242B7">
                <w:rPr>
                  <w:rFonts w:ascii="Times New Roman" w:eastAsia="Times New Roman" w:hAnsi="Times New Roman" w:cs="Times New Roman"/>
                  <w:color w:val="000000" w:themeColor="text1"/>
                  <w:sz w:val="24"/>
                  <w:szCs w:val="24"/>
                </w:rPr>
                <w:t>Energ</w:t>
              </w:r>
              <w:r w:rsidR="00070214" w:rsidRPr="00A242B7">
                <w:rPr>
                  <w:rFonts w:ascii="Times New Roman" w:eastAsia="Times New Roman" w:hAnsi="Times New Roman" w:cs="Times New Roman"/>
                  <w:color w:val="000000" w:themeColor="text1"/>
                  <w:sz w:val="24"/>
                  <w:szCs w:val="24"/>
                </w:rPr>
                <w:t>etică</w:t>
              </w:r>
            </w:hyperlink>
          </w:p>
        </w:tc>
        <w:tc>
          <w:tcPr>
            <w:tcW w:w="196" w:type="pct"/>
            <w:shd w:val="clear" w:color="auto" w:fill="EEEEEE"/>
            <w:vAlign w:val="center"/>
          </w:tcPr>
          <w:p w14:paraId="6E59DE6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08B63FA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52B4DDE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FB0F65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42E8A17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7186E49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EEEEEE"/>
            <w:vAlign w:val="center"/>
          </w:tcPr>
          <w:p w14:paraId="5EFC3B9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0D86D55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EEEEEE"/>
            <w:vAlign w:val="center"/>
          </w:tcPr>
          <w:p w14:paraId="08B2468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3A47F15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EEEEEE"/>
            <w:vAlign w:val="center"/>
          </w:tcPr>
          <w:p w14:paraId="7503A4E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27DAE2A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1335F05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1751307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20BDF5D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328C149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6" w:type="pct"/>
            <w:tcBorders>
              <w:right w:val="single" w:sz="4" w:space="0" w:color="auto"/>
            </w:tcBorders>
            <w:shd w:val="clear" w:color="auto" w:fill="EEEEEE"/>
            <w:vAlign w:val="center"/>
          </w:tcPr>
          <w:p w14:paraId="42FDB6A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r>
      <w:tr w:rsidR="001D1544" w:rsidRPr="00A242B7" w14:paraId="2E99E18E"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422609EF"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1" w:tooltip="view area report of this country" w:history="1">
              <w:r w:rsidR="00070214" w:rsidRPr="00A242B7">
                <w:rPr>
                  <w:rFonts w:ascii="Times New Roman" w:eastAsia="Times New Roman" w:hAnsi="Times New Roman" w:cs="Times New Roman"/>
                  <w:color w:val="000000" w:themeColor="text1"/>
                  <w:sz w:val="24"/>
                  <w:szCs w:val="24"/>
                </w:rPr>
                <w:t>Inginerie</w:t>
              </w:r>
            </w:hyperlink>
          </w:p>
        </w:tc>
        <w:tc>
          <w:tcPr>
            <w:tcW w:w="196" w:type="pct"/>
            <w:shd w:val="clear" w:color="auto" w:fill="FFFFFF"/>
            <w:vAlign w:val="center"/>
          </w:tcPr>
          <w:p w14:paraId="4857FA8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50</w:t>
            </w:r>
          </w:p>
        </w:tc>
        <w:tc>
          <w:tcPr>
            <w:tcW w:w="196" w:type="pct"/>
            <w:shd w:val="clear" w:color="auto" w:fill="FFFFFF"/>
            <w:vAlign w:val="center"/>
          </w:tcPr>
          <w:p w14:paraId="7232EBA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37</w:t>
            </w:r>
          </w:p>
        </w:tc>
        <w:tc>
          <w:tcPr>
            <w:tcW w:w="196" w:type="pct"/>
            <w:shd w:val="clear" w:color="auto" w:fill="FFFFFF"/>
            <w:vAlign w:val="center"/>
          </w:tcPr>
          <w:p w14:paraId="2688358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41</w:t>
            </w:r>
          </w:p>
        </w:tc>
        <w:tc>
          <w:tcPr>
            <w:tcW w:w="196" w:type="pct"/>
            <w:shd w:val="clear" w:color="auto" w:fill="FFFFFF"/>
            <w:vAlign w:val="center"/>
          </w:tcPr>
          <w:p w14:paraId="5279277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31</w:t>
            </w:r>
          </w:p>
        </w:tc>
        <w:tc>
          <w:tcPr>
            <w:tcW w:w="196" w:type="pct"/>
            <w:shd w:val="clear" w:color="auto" w:fill="FFFFFF"/>
            <w:vAlign w:val="center"/>
          </w:tcPr>
          <w:p w14:paraId="0CEC1AB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65</w:t>
            </w:r>
          </w:p>
        </w:tc>
        <w:tc>
          <w:tcPr>
            <w:tcW w:w="196" w:type="pct"/>
            <w:shd w:val="clear" w:color="auto" w:fill="FFFFFF"/>
            <w:vAlign w:val="center"/>
          </w:tcPr>
          <w:p w14:paraId="58CA669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47</w:t>
            </w:r>
          </w:p>
        </w:tc>
        <w:tc>
          <w:tcPr>
            <w:tcW w:w="196" w:type="pct"/>
            <w:shd w:val="clear" w:color="auto" w:fill="FFFFFF"/>
            <w:vAlign w:val="center"/>
          </w:tcPr>
          <w:p w14:paraId="67CF06A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47</w:t>
            </w:r>
          </w:p>
        </w:tc>
        <w:tc>
          <w:tcPr>
            <w:tcW w:w="196" w:type="pct"/>
            <w:shd w:val="clear" w:color="auto" w:fill="FFFFFF"/>
            <w:vAlign w:val="center"/>
          </w:tcPr>
          <w:p w14:paraId="0C3EECF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43</w:t>
            </w:r>
          </w:p>
        </w:tc>
        <w:tc>
          <w:tcPr>
            <w:tcW w:w="196" w:type="pct"/>
            <w:shd w:val="clear" w:color="auto" w:fill="FFFFFF"/>
            <w:vAlign w:val="center"/>
          </w:tcPr>
          <w:p w14:paraId="65149CD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50</w:t>
            </w:r>
          </w:p>
        </w:tc>
        <w:tc>
          <w:tcPr>
            <w:tcW w:w="196" w:type="pct"/>
            <w:shd w:val="clear" w:color="auto" w:fill="FFFFFF"/>
            <w:vAlign w:val="center"/>
          </w:tcPr>
          <w:p w14:paraId="62D19BE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74</w:t>
            </w:r>
          </w:p>
        </w:tc>
        <w:tc>
          <w:tcPr>
            <w:tcW w:w="196" w:type="pct"/>
            <w:shd w:val="clear" w:color="auto" w:fill="FFFFFF"/>
            <w:vAlign w:val="center"/>
          </w:tcPr>
          <w:p w14:paraId="1E57B94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23</w:t>
            </w:r>
          </w:p>
        </w:tc>
        <w:tc>
          <w:tcPr>
            <w:tcW w:w="196" w:type="pct"/>
            <w:shd w:val="clear" w:color="auto" w:fill="FFFFFF"/>
            <w:vAlign w:val="center"/>
          </w:tcPr>
          <w:p w14:paraId="266C8F8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40</w:t>
            </w:r>
          </w:p>
        </w:tc>
        <w:tc>
          <w:tcPr>
            <w:tcW w:w="240" w:type="pct"/>
            <w:shd w:val="clear" w:color="auto" w:fill="FFFFFF"/>
            <w:vAlign w:val="center"/>
          </w:tcPr>
          <w:p w14:paraId="2DCAC54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59</w:t>
            </w:r>
          </w:p>
        </w:tc>
        <w:tc>
          <w:tcPr>
            <w:tcW w:w="240" w:type="pct"/>
            <w:shd w:val="clear" w:color="auto" w:fill="FFFFFF"/>
            <w:vAlign w:val="center"/>
          </w:tcPr>
          <w:p w14:paraId="56FECDB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78</w:t>
            </w:r>
          </w:p>
        </w:tc>
        <w:tc>
          <w:tcPr>
            <w:tcW w:w="240" w:type="pct"/>
            <w:shd w:val="clear" w:color="auto" w:fill="FFFFFF"/>
            <w:vAlign w:val="center"/>
          </w:tcPr>
          <w:p w14:paraId="0827DE8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66</w:t>
            </w:r>
          </w:p>
        </w:tc>
        <w:tc>
          <w:tcPr>
            <w:tcW w:w="240" w:type="pct"/>
            <w:shd w:val="clear" w:color="auto" w:fill="FFFFFF"/>
            <w:vAlign w:val="center"/>
          </w:tcPr>
          <w:p w14:paraId="7C906EC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79</w:t>
            </w:r>
          </w:p>
        </w:tc>
        <w:tc>
          <w:tcPr>
            <w:tcW w:w="246" w:type="pct"/>
            <w:tcBorders>
              <w:right w:val="single" w:sz="4" w:space="0" w:color="auto"/>
            </w:tcBorders>
            <w:shd w:val="clear" w:color="auto" w:fill="FFFFFF"/>
            <w:vAlign w:val="center"/>
          </w:tcPr>
          <w:p w14:paraId="4BF5C52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85</w:t>
            </w:r>
          </w:p>
        </w:tc>
      </w:tr>
      <w:tr w:rsidR="001D1544" w:rsidRPr="00A242B7" w14:paraId="211A9E04"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606EE3BE"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2" w:tooltip="view area report of this country" w:history="1">
              <w:r w:rsidR="00070214" w:rsidRPr="00A242B7">
                <w:rPr>
                  <w:rFonts w:ascii="Times New Roman" w:eastAsia="Times New Roman" w:hAnsi="Times New Roman" w:cs="Times New Roman"/>
                  <w:color w:val="000000" w:themeColor="text1"/>
                  <w:sz w:val="24"/>
                  <w:szCs w:val="24"/>
                </w:rPr>
                <w:t>Științele mediului</w:t>
              </w:r>
            </w:hyperlink>
          </w:p>
        </w:tc>
        <w:tc>
          <w:tcPr>
            <w:tcW w:w="196" w:type="pct"/>
            <w:shd w:val="clear" w:color="auto" w:fill="EEEEEE"/>
            <w:vAlign w:val="center"/>
          </w:tcPr>
          <w:p w14:paraId="1923E41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10F207B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301DFA2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w:t>
            </w:r>
          </w:p>
        </w:tc>
        <w:tc>
          <w:tcPr>
            <w:tcW w:w="196" w:type="pct"/>
            <w:shd w:val="clear" w:color="auto" w:fill="EEEEEE"/>
            <w:vAlign w:val="center"/>
          </w:tcPr>
          <w:p w14:paraId="09117BE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EEEEEE"/>
            <w:vAlign w:val="center"/>
          </w:tcPr>
          <w:p w14:paraId="7ECA7A4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38C19BD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68504E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EEEEEE"/>
            <w:vAlign w:val="center"/>
          </w:tcPr>
          <w:p w14:paraId="68195A9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2FB65DC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02396BB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196" w:type="pct"/>
            <w:shd w:val="clear" w:color="auto" w:fill="EEEEEE"/>
            <w:vAlign w:val="center"/>
          </w:tcPr>
          <w:p w14:paraId="6FE6616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EEEEEE"/>
            <w:vAlign w:val="center"/>
          </w:tcPr>
          <w:p w14:paraId="7433E4B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240" w:type="pct"/>
            <w:shd w:val="clear" w:color="auto" w:fill="EEEEEE"/>
            <w:vAlign w:val="center"/>
          </w:tcPr>
          <w:p w14:paraId="05DB37A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240" w:type="pct"/>
            <w:shd w:val="clear" w:color="auto" w:fill="EEEEEE"/>
            <w:vAlign w:val="center"/>
          </w:tcPr>
          <w:p w14:paraId="45F2A11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240" w:type="pct"/>
            <w:shd w:val="clear" w:color="auto" w:fill="EEEEEE"/>
            <w:vAlign w:val="center"/>
          </w:tcPr>
          <w:p w14:paraId="0819C0C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5F053D3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246" w:type="pct"/>
            <w:tcBorders>
              <w:right w:val="single" w:sz="4" w:space="0" w:color="auto"/>
            </w:tcBorders>
            <w:shd w:val="clear" w:color="auto" w:fill="EEEEEE"/>
            <w:vAlign w:val="center"/>
          </w:tcPr>
          <w:p w14:paraId="670AB6F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r>
      <w:tr w:rsidR="001D1544" w:rsidRPr="00A242B7" w14:paraId="442CFB77"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152CC956"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3" w:tooltip="view area report of this country" w:history="1">
              <w:r w:rsidR="00070214" w:rsidRPr="00A242B7">
                <w:rPr>
                  <w:rFonts w:ascii="Times New Roman" w:eastAsia="Times New Roman" w:hAnsi="Times New Roman" w:cs="Times New Roman"/>
                  <w:color w:val="000000" w:themeColor="text1"/>
                  <w:sz w:val="24"/>
                  <w:szCs w:val="24"/>
                </w:rPr>
                <w:t>Sănătate</w:t>
              </w:r>
            </w:hyperlink>
          </w:p>
        </w:tc>
        <w:tc>
          <w:tcPr>
            <w:tcW w:w="196" w:type="pct"/>
            <w:shd w:val="clear" w:color="auto" w:fill="FFFFFF"/>
            <w:vAlign w:val="center"/>
          </w:tcPr>
          <w:p w14:paraId="72349F7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7D66D0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282256E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86BB05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658885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D744FA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222144F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715E81B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51A3B4E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105FF75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CA0438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3B4C89F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0255610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FFFFFF"/>
            <w:vAlign w:val="center"/>
          </w:tcPr>
          <w:p w14:paraId="20775DE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FFFFFF"/>
            <w:vAlign w:val="center"/>
          </w:tcPr>
          <w:p w14:paraId="1E590D2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595B6E0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6" w:type="pct"/>
            <w:tcBorders>
              <w:right w:val="single" w:sz="4" w:space="0" w:color="auto"/>
            </w:tcBorders>
            <w:shd w:val="clear" w:color="auto" w:fill="FFFFFF"/>
            <w:vAlign w:val="center"/>
          </w:tcPr>
          <w:p w14:paraId="23991E5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r>
      <w:tr w:rsidR="001D1544" w:rsidRPr="00A242B7" w14:paraId="3F22230D"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0CB7EF9B"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4" w:tooltip="view area report of this country" w:history="1">
              <w:r w:rsidR="00766185" w:rsidRPr="00A242B7">
                <w:rPr>
                  <w:rFonts w:ascii="Times New Roman" w:eastAsia="Times New Roman" w:hAnsi="Times New Roman" w:cs="Times New Roman"/>
                  <w:color w:val="000000" w:themeColor="text1"/>
                  <w:sz w:val="24"/>
                  <w:szCs w:val="24"/>
                </w:rPr>
                <w:t>Im</w:t>
              </w:r>
              <w:r w:rsidR="00070214" w:rsidRPr="00A242B7">
                <w:rPr>
                  <w:rFonts w:ascii="Times New Roman" w:eastAsia="Times New Roman" w:hAnsi="Times New Roman" w:cs="Times New Roman"/>
                  <w:color w:val="000000" w:themeColor="text1"/>
                  <w:sz w:val="24"/>
                  <w:szCs w:val="24"/>
                </w:rPr>
                <w:t>unologie și microbiologie</w:t>
              </w:r>
            </w:hyperlink>
          </w:p>
        </w:tc>
        <w:tc>
          <w:tcPr>
            <w:tcW w:w="196" w:type="pct"/>
            <w:shd w:val="clear" w:color="auto" w:fill="EEEEEE"/>
            <w:vAlign w:val="center"/>
          </w:tcPr>
          <w:p w14:paraId="076FCBF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66EFFD6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1FD9F16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070EB5B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5A5EEBC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0687FC2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29E102E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EEEEEE"/>
            <w:vAlign w:val="center"/>
          </w:tcPr>
          <w:p w14:paraId="3838AA7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0EF5AB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2977D1A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4B2F64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109E7F8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2B8FE69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w:t>
            </w:r>
          </w:p>
        </w:tc>
        <w:tc>
          <w:tcPr>
            <w:tcW w:w="240" w:type="pct"/>
            <w:shd w:val="clear" w:color="auto" w:fill="EEEEEE"/>
            <w:vAlign w:val="center"/>
          </w:tcPr>
          <w:p w14:paraId="4A8EFD2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shd w:val="clear" w:color="auto" w:fill="EEEEEE"/>
            <w:vAlign w:val="center"/>
          </w:tcPr>
          <w:p w14:paraId="6A93E05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240" w:type="pct"/>
            <w:shd w:val="clear" w:color="auto" w:fill="EEEEEE"/>
            <w:vAlign w:val="center"/>
          </w:tcPr>
          <w:p w14:paraId="46127BD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246" w:type="pct"/>
            <w:tcBorders>
              <w:right w:val="single" w:sz="4" w:space="0" w:color="auto"/>
            </w:tcBorders>
            <w:shd w:val="clear" w:color="auto" w:fill="EEEEEE"/>
            <w:vAlign w:val="center"/>
          </w:tcPr>
          <w:p w14:paraId="4E26BCB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r>
      <w:tr w:rsidR="001D1544" w:rsidRPr="00A242B7" w14:paraId="7269103C"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1BA78583"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5" w:tooltip="view area report of this country" w:history="1">
              <w:r w:rsidR="00070214" w:rsidRPr="00A242B7">
                <w:rPr>
                  <w:rFonts w:ascii="Times New Roman" w:eastAsia="Times New Roman" w:hAnsi="Times New Roman" w:cs="Times New Roman"/>
                  <w:color w:val="000000" w:themeColor="text1"/>
                  <w:sz w:val="24"/>
                  <w:szCs w:val="24"/>
                </w:rPr>
                <w:t>Știința materialelor</w:t>
              </w:r>
            </w:hyperlink>
          </w:p>
        </w:tc>
        <w:tc>
          <w:tcPr>
            <w:tcW w:w="196" w:type="pct"/>
            <w:shd w:val="clear" w:color="auto" w:fill="FFFFFF"/>
            <w:vAlign w:val="center"/>
          </w:tcPr>
          <w:p w14:paraId="04B9B9A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44</w:t>
            </w:r>
          </w:p>
        </w:tc>
        <w:tc>
          <w:tcPr>
            <w:tcW w:w="196" w:type="pct"/>
            <w:shd w:val="clear" w:color="auto" w:fill="FFFFFF"/>
            <w:vAlign w:val="center"/>
          </w:tcPr>
          <w:p w14:paraId="6412EA1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36</w:t>
            </w:r>
          </w:p>
        </w:tc>
        <w:tc>
          <w:tcPr>
            <w:tcW w:w="196" w:type="pct"/>
            <w:shd w:val="clear" w:color="auto" w:fill="FFFFFF"/>
            <w:vAlign w:val="center"/>
          </w:tcPr>
          <w:p w14:paraId="44AB72A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46</w:t>
            </w:r>
          </w:p>
        </w:tc>
        <w:tc>
          <w:tcPr>
            <w:tcW w:w="196" w:type="pct"/>
            <w:shd w:val="clear" w:color="auto" w:fill="FFFFFF"/>
            <w:vAlign w:val="center"/>
          </w:tcPr>
          <w:p w14:paraId="005B86D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45</w:t>
            </w:r>
          </w:p>
        </w:tc>
        <w:tc>
          <w:tcPr>
            <w:tcW w:w="196" w:type="pct"/>
            <w:shd w:val="clear" w:color="auto" w:fill="FFFFFF"/>
            <w:vAlign w:val="center"/>
          </w:tcPr>
          <w:p w14:paraId="52514CE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40</w:t>
            </w:r>
          </w:p>
        </w:tc>
        <w:tc>
          <w:tcPr>
            <w:tcW w:w="196" w:type="pct"/>
            <w:shd w:val="clear" w:color="auto" w:fill="FFFFFF"/>
            <w:vAlign w:val="center"/>
          </w:tcPr>
          <w:p w14:paraId="13FF655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46</w:t>
            </w:r>
          </w:p>
        </w:tc>
        <w:tc>
          <w:tcPr>
            <w:tcW w:w="196" w:type="pct"/>
            <w:shd w:val="clear" w:color="auto" w:fill="FFFFFF"/>
            <w:vAlign w:val="center"/>
          </w:tcPr>
          <w:p w14:paraId="47DF069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55</w:t>
            </w:r>
          </w:p>
        </w:tc>
        <w:tc>
          <w:tcPr>
            <w:tcW w:w="196" w:type="pct"/>
            <w:shd w:val="clear" w:color="auto" w:fill="FFFFFF"/>
            <w:vAlign w:val="center"/>
          </w:tcPr>
          <w:p w14:paraId="520D3FE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74</w:t>
            </w:r>
          </w:p>
        </w:tc>
        <w:tc>
          <w:tcPr>
            <w:tcW w:w="196" w:type="pct"/>
            <w:shd w:val="clear" w:color="auto" w:fill="FFFFFF"/>
            <w:vAlign w:val="center"/>
          </w:tcPr>
          <w:p w14:paraId="6159415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46</w:t>
            </w:r>
          </w:p>
        </w:tc>
        <w:tc>
          <w:tcPr>
            <w:tcW w:w="196" w:type="pct"/>
            <w:shd w:val="clear" w:color="auto" w:fill="FFFFFF"/>
            <w:vAlign w:val="center"/>
          </w:tcPr>
          <w:p w14:paraId="382D21F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80</w:t>
            </w:r>
          </w:p>
        </w:tc>
        <w:tc>
          <w:tcPr>
            <w:tcW w:w="196" w:type="pct"/>
            <w:shd w:val="clear" w:color="auto" w:fill="FFFFFF"/>
            <w:vAlign w:val="center"/>
          </w:tcPr>
          <w:p w14:paraId="367DD04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66</w:t>
            </w:r>
          </w:p>
        </w:tc>
        <w:tc>
          <w:tcPr>
            <w:tcW w:w="196" w:type="pct"/>
            <w:shd w:val="clear" w:color="auto" w:fill="FFFFFF"/>
            <w:vAlign w:val="center"/>
          </w:tcPr>
          <w:p w14:paraId="13AB5CA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61</w:t>
            </w:r>
          </w:p>
        </w:tc>
        <w:tc>
          <w:tcPr>
            <w:tcW w:w="240" w:type="pct"/>
            <w:shd w:val="clear" w:color="auto" w:fill="FFFFFF"/>
            <w:vAlign w:val="center"/>
          </w:tcPr>
          <w:p w14:paraId="300E42F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100</w:t>
            </w:r>
          </w:p>
        </w:tc>
        <w:tc>
          <w:tcPr>
            <w:tcW w:w="240" w:type="pct"/>
            <w:shd w:val="clear" w:color="auto" w:fill="FFFFFF"/>
            <w:vAlign w:val="center"/>
          </w:tcPr>
          <w:p w14:paraId="2E2CD95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98</w:t>
            </w:r>
          </w:p>
        </w:tc>
        <w:tc>
          <w:tcPr>
            <w:tcW w:w="240" w:type="pct"/>
            <w:shd w:val="clear" w:color="auto" w:fill="FFFFFF"/>
            <w:vAlign w:val="center"/>
          </w:tcPr>
          <w:p w14:paraId="099A10D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92</w:t>
            </w:r>
          </w:p>
        </w:tc>
        <w:tc>
          <w:tcPr>
            <w:tcW w:w="240" w:type="pct"/>
            <w:shd w:val="clear" w:color="auto" w:fill="FFFFFF"/>
            <w:vAlign w:val="center"/>
          </w:tcPr>
          <w:p w14:paraId="7684806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114</w:t>
            </w:r>
          </w:p>
        </w:tc>
        <w:tc>
          <w:tcPr>
            <w:tcW w:w="246" w:type="pct"/>
            <w:tcBorders>
              <w:right w:val="single" w:sz="4" w:space="0" w:color="auto"/>
            </w:tcBorders>
            <w:shd w:val="clear" w:color="auto" w:fill="FFFFFF"/>
            <w:vAlign w:val="center"/>
          </w:tcPr>
          <w:p w14:paraId="543E3AF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87</w:t>
            </w:r>
          </w:p>
        </w:tc>
      </w:tr>
      <w:tr w:rsidR="001D1544" w:rsidRPr="00A242B7" w14:paraId="36DD552F"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43A0CD53"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6" w:tooltip="view area report of this country" w:history="1">
              <w:r w:rsidR="00766185" w:rsidRPr="00A242B7">
                <w:rPr>
                  <w:rFonts w:ascii="Times New Roman" w:eastAsia="Times New Roman" w:hAnsi="Times New Roman" w:cs="Times New Roman"/>
                  <w:color w:val="000000" w:themeColor="text1"/>
                  <w:sz w:val="24"/>
                  <w:szCs w:val="24"/>
                </w:rPr>
                <w:t>Mat</w:t>
              </w:r>
              <w:r w:rsidR="00070214" w:rsidRPr="00A242B7">
                <w:rPr>
                  <w:rFonts w:ascii="Times New Roman" w:eastAsia="Times New Roman" w:hAnsi="Times New Roman" w:cs="Times New Roman"/>
                  <w:color w:val="000000" w:themeColor="text1"/>
                  <w:sz w:val="24"/>
                  <w:szCs w:val="24"/>
                </w:rPr>
                <w:t>ematică</w:t>
              </w:r>
            </w:hyperlink>
          </w:p>
        </w:tc>
        <w:tc>
          <w:tcPr>
            <w:tcW w:w="196" w:type="pct"/>
            <w:shd w:val="clear" w:color="auto" w:fill="EEEEEE"/>
            <w:vAlign w:val="center"/>
          </w:tcPr>
          <w:p w14:paraId="0AF1C8F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21</w:t>
            </w:r>
          </w:p>
        </w:tc>
        <w:tc>
          <w:tcPr>
            <w:tcW w:w="196" w:type="pct"/>
            <w:shd w:val="clear" w:color="auto" w:fill="EEEEEE"/>
            <w:vAlign w:val="center"/>
          </w:tcPr>
          <w:p w14:paraId="78B8519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21</w:t>
            </w:r>
          </w:p>
        </w:tc>
        <w:tc>
          <w:tcPr>
            <w:tcW w:w="196" w:type="pct"/>
            <w:shd w:val="clear" w:color="auto" w:fill="EEEEEE"/>
            <w:vAlign w:val="center"/>
          </w:tcPr>
          <w:p w14:paraId="521F438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18</w:t>
            </w:r>
          </w:p>
        </w:tc>
        <w:tc>
          <w:tcPr>
            <w:tcW w:w="196" w:type="pct"/>
            <w:shd w:val="clear" w:color="auto" w:fill="EEEEEE"/>
            <w:vAlign w:val="center"/>
          </w:tcPr>
          <w:p w14:paraId="146F8AD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196" w:type="pct"/>
            <w:shd w:val="clear" w:color="auto" w:fill="EEEEEE"/>
            <w:vAlign w:val="center"/>
          </w:tcPr>
          <w:p w14:paraId="162EDF7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c>
          <w:tcPr>
            <w:tcW w:w="196" w:type="pct"/>
            <w:shd w:val="clear" w:color="auto" w:fill="EEEEEE"/>
            <w:vAlign w:val="center"/>
          </w:tcPr>
          <w:p w14:paraId="1F3F549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10</w:t>
            </w:r>
          </w:p>
        </w:tc>
        <w:tc>
          <w:tcPr>
            <w:tcW w:w="196" w:type="pct"/>
            <w:shd w:val="clear" w:color="auto" w:fill="EEEEEE"/>
            <w:vAlign w:val="center"/>
          </w:tcPr>
          <w:p w14:paraId="5B9BCF9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w:t>
            </w:r>
          </w:p>
        </w:tc>
        <w:tc>
          <w:tcPr>
            <w:tcW w:w="196" w:type="pct"/>
            <w:shd w:val="clear" w:color="auto" w:fill="EEEEEE"/>
            <w:vAlign w:val="center"/>
          </w:tcPr>
          <w:p w14:paraId="03786F7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12</w:t>
            </w:r>
          </w:p>
        </w:tc>
        <w:tc>
          <w:tcPr>
            <w:tcW w:w="196" w:type="pct"/>
            <w:shd w:val="clear" w:color="auto" w:fill="EEEEEE"/>
            <w:vAlign w:val="center"/>
          </w:tcPr>
          <w:p w14:paraId="3E58C8E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15</w:t>
            </w:r>
          </w:p>
        </w:tc>
        <w:tc>
          <w:tcPr>
            <w:tcW w:w="196" w:type="pct"/>
            <w:shd w:val="clear" w:color="auto" w:fill="EEEEEE"/>
            <w:vAlign w:val="center"/>
          </w:tcPr>
          <w:p w14:paraId="6F2000E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20</w:t>
            </w:r>
          </w:p>
        </w:tc>
        <w:tc>
          <w:tcPr>
            <w:tcW w:w="196" w:type="pct"/>
            <w:shd w:val="clear" w:color="auto" w:fill="EEEEEE"/>
            <w:vAlign w:val="center"/>
          </w:tcPr>
          <w:p w14:paraId="39CEDC6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23</w:t>
            </w:r>
          </w:p>
        </w:tc>
        <w:tc>
          <w:tcPr>
            <w:tcW w:w="196" w:type="pct"/>
            <w:shd w:val="clear" w:color="auto" w:fill="EEEEEE"/>
            <w:vAlign w:val="center"/>
          </w:tcPr>
          <w:p w14:paraId="4FEB4B6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15</w:t>
            </w:r>
          </w:p>
        </w:tc>
        <w:tc>
          <w:tcPr>
            <w:tcW w:w="240" w:type="pct"/>
            <w:shd w:val="clear" w:color="auto" w:fill="EEEEEE"/>
            <w:vAlign w:val="center"/>
          </w:tcPr>
          <w:p w14:paraId="10B8169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17</w:t>
            </w:r>
          </w:p>
        </w:tc>
        <w:tc>
          <w:tcPr>
            <w:tcW w:w="240" w:type="pct"/>
            <w:shd w:val="clear" w:color="auto" w:fill="EEEEEE"/>
            <w:vAlign w:val="center"/>
          </w:tcPr>
          <w:p w14:paraId="014781D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21</w:t>
            </w:r>
          </w:p>
        </w:tc>
        <w:tc>
          <w:tcPr>
            <w:tcW w:w="240" w:type="pct"/>
            <w:shd w:val="clear" w:color="auto" w:fill="EEEEEE"/>
            <w:vAlign w:val="center"/>
          </w:tcPr>
          <w:p w14:paraId="2F4CC68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19</w:t>
            </w:r>
          </w:p>
        </w:tc>
        <w:tc>
          <w:tcPr>
            <w:tcW w:w="240" w:type="pct"/>
            <w:shd w:val="clear" w:color="auto" w:fill="EEEEEE"/>
            <w:vAlign w:val="center"/>
          </w:tcPr>
          <w:p w14:paraId="2F6A314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28</w:t>
            </w:r>
          </w:p>
        </w:tc>
        <w:tc>
          <w:tcPr>
            <w:tcW w:w="246" w:type="pct"/>
            <w:tcBorders>
              <w:right w:val="single" w:sz="4" w:space="0" w:color="auto"/>
            </w:tcBorders>
            <w:shd w:val="clear" w:color="auto" w:fill="EEEEEE"/>
            <w:vAlign w:val="center"/>
          </w:tcPr>
          <w:p w14:paraId="17F1EB5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45</w:t>
            </w:r>
          </w:p>
        </w:tc>
      </w:tr>
      <w:tr w:rsidR="001D1544" w:rsidRPr="00A242B7" w14:paraId="38B8AAB7"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6419CA98"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7" w:tooltip="view area report of this country" w:history="1">
              <w:r w:rsidR="00766185" w:rsidRPr="00A242B7">
                <w:rPr>
                  <w:rFonts w:ascii="Times New Roman" w:eastAsia="Times New Roman" w:hAnsi="Times New Roman" w:cs="Times New Roman"/>
                  <w:color w:val="000000" w:themeColor="text1"/>
                  <w:sz w:val="24"/>
                  <w:szCs w:val="24"/>
                </w:rPr>
                <w:t>Medicin</w:t>
              </w:r>
              <w:r w:rsidR="00070214" w:rsidRPr="00A242B7">
                <w:rPr>
                  <w:rFonts w:ascii="Times New Roman" w:eastAsia="Times New Roman" w:hAnsi="Times New Roman" w:cs="Times New Roman"/>
                  <w:color w:val="000000" w:themeColor="text1"/>
                  <w:sz w:val="24"/>
                  <w:szCs w:val="24"/>
                </w:rPr>
                <w:t>ă</w:t>
              </w:r>
            </w:hyperlink>
          </w:p>
        </w:tc>
        <w:tc>
          <w:tcPr>
            <w:tcW w:w="196" w:type="pct"/>
            <w:shd w:val="clear" w:color="auto" w:fill="FFFFFF"/>
            <w:vAlign w:val="center"/>
          </w:tcPr>
          <w:p w14:paraId="4C7E1B8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FFFFFF"/>
            <w:vAlign w:val="center"/>
          </w:tcPr>
          <w:p w14:paraId="1CF41DD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FFFFFF"/>
            <w:vAlign w:val="center"/>
          </w:tcPr>
          <w:p w14:paraId="5C2948E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FFFFFF"/>
            <w:vAlign w:val="center"/>
          </w:tcPr>
          <w:p w14:paraId="36DE753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w:t>
            </w:r>
          </w:p>
        </w:tc>
        <w:tc>
          <w:tcPr>
            <w:tcW w:w="196" w:type="pct"/>
            <w:shd w:val="clear" w:color="auto" w:fill="FFFFFF"/>
            <w:vAlign w:val="center"/>
          </w:tcPr>
          <w:p w14:paraId="0F42F09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1615444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FFFFFF"/>
            <w:vAlign w:val="center"/>
          </w:tcPr>
          <w:p w14:paraId="48E9F73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FFFFFF"/>
            <w:vAlign w:val="center"/>
          </w:tcPr>
          <w:p w14:paraId="52BDF07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w:t>
            </w:r>
          </w:p>
        </w:tc>
        <w:tc>
          <w:tcPr>
            <w:tcW w:w="196" w:type="pct"/>
            <w:shd w:val="clear" w:color="auto" w:fill="FFFFFF"/>
            <w:vAlign w:val="center"/>
          </w:tcPr>
          <w:p w14:paraId="5BBFE0B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196" w:type="pct"/>
            <w:shd w:val="clear" w:color="auto" w:fill="FFFFFF"/>
            <w:vAlign w:val="center"/>
          </w:tcPr>
          <w:p w14:paraId="6B1DEA7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17</w:t>
            </w:r>
          </w:p>
        </w:tc>
        <w:tc>
          <w:tcPr>
            <w:tcW w:w="196" w:type="pct"/>
            <w:shd w:val="clear" w:color="auto" w:fill="FFFFFF"/>
            <w:vAlign w:val="center"/>
          </w:tcPr>
          <w:p w14:paraId="75B879F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196" w:type="pct"/>
            <w:shd w:val="clear" w:color="auto" w:fill="FFFFFF"/>
            <w:vAlign w:val="center"/>
          </w:tcPr>
          <w:p w14:paraId="412D104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240" w:type="pct"/>
            <w:shd w:val="clear" w:color="auto" w:fill="FFFFFF"/>
            <w:vAlign w:val="center"/>
          </w:tcPr>
          <w:p w14:paraId="78D5D87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16</w:t>
            </w:r>
          </w:p>
        </w:tc>
        <w:tc>
          <w:tcPr>
            <w:tcW w:w="240" w:type="pct"/>
            <w:shd w:val="clear" w:color="auto" w:fill="FFFFFF"/>
            <w:vAlign w:val="center"/>
          </w:tcPr>
          <w:p w14:paraId="3EDD5BC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18</w:t>
            </w:r>
          </w:p>
        </w:tc>
        <w:tc>
          <w:tcPr>
            <w:tcW w:w="240" w:type="pct"/>
            <w:shd w:val="clear" w:color="auto" w:fill="FFFFFF"/>
            <w:vAlign w:val="center"/>
          </w:tcPr>
          <w:p w14:paraId="4D172E39"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15</w:t>
            </w:r>
          </w:p>
        </w:tc>
        <w:tc>
          <w:tcPr>
            <w:tcW w:w="240" w:type="pct"/>
            <w:shd w:val="clear" w:color="auto" w:fill="FFFFFF"/>
            <w:vAlign w:val="center"/>
          </w:tcPr>
          <w:p w14:paraId="0D551262"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21</w:t>
            </w:r>
          </w:p>
        </w:tc>
        <w:tc>
          <w:tcPr>
            <w:tcW w:w="246" w:type="pct"/>
            <w:tcBorders>
              <w:right w:val="single" w:sz="4" w:space="0" w:color="auto"/>
            </w:tcBorders>
            <w:shd w:val="clear" w:color="auto" w:fill="FFFFFF"/>
            <w:vAlign w:val="center"/>
          </w:tcPr>
          <w:p w14:paraId="13AEECA1"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19</w:t>
            </w:r>
          </w:p>
        </w:tc>
      </w:tr>
      <w:tr w:rsidR="001D1544" w:rsidRPr="00A242B7" w14:paraId="464410FB"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1F79FA3C" w14:textId="77777777" w:rsidR="00EE77A1" w:rsidRPr="00A242B7" w:rsidRDefault="00675049" w:rsidP="006613C1">
            <w:pPr>
              <w:tabs>
                <w:tab w:val="center" w:pos="4680"/>
                <w:tab w:val="right" w:pos="9360"/>
              </w:tabs>
              <w:spacing w:after="0" w:line="240" w:lineRule="auto"/>
              <w:rPr>
                <w:rFonts w:ascii="Times New Roman" w:eastAsia="Times New Roman" w:hAnsi="Times New Roman" w:cs="Times New Roman"/>
                <w:color w:val="000000" w:themeColor="text1"/>
                <w:sz w:val="24"/>
                <w:szCs w:val="24"/>
              </w:rPr>
            </w:pPr>
            <w:hyperlink r:id="rId38" w:tooltip="view area report of this country" w:history="1">
              <w:r w:rsidR="00766185" w:rsidRPr="00A242B7">
                <w:rPr>
                  <w:rFonts w:ascii="Times New Roman" w:eastAsia="Times New Roman" w:hAnsi="Times New Roman" w:cs="Times New Roman"/>
                  <w:color w:val="000000" w:themeColor="text1"/>
                  <w:sz w:val="24"/>
                  <w:szCs w:val="24"/>
                </w:rPr>
                <w:t>Multidisciplinar</w:t>
              </w:r>
              <w:r w:rsidR="00070214" w:rsidRPr="00A242B7">
                <w:rPr>
                  <w:rFonts w:ascii="Times New Roman" w:eastAsia="Times New Roman" w:hAnsi="Times New Roman" w:cs="Times New Roman"/>
                  <w:color w:val="000000" w:themeColor="text1"/>
                  <w:sz w:val="24"/>
                  <w:szCs w:val="24"/>
                </w:rPr>
                <w:t>e</w:t>
              </w:r>
            </w:hyperlink>
          </w:p>
        </w:tc>
        <w:tc>
          <w:tcPr>
            <w:tcW w:w="196" w:type="pct"/>
            <w:shd w:val="clear" w:color="auto" w:fill="EEEEEE"/>
            <w:vAlign w:val="center"/>
          </w:tcPr>
          <w:p w14:paraId="25819BC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EEEEEE"/>
            <w:vAlign w:val="center"/>
          </w:tcPr>
          <w:p w14:paraId="7841DBC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119A8F1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16FEE4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6E14BE8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2CDD5B5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4306EC6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BA821A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C1FF5A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711F2C5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EEEEEE"/>
            <w:vAlign w:val="center"/>
          </w:tcPr>
          <w:p w14:paraId="53F482A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66464A4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319BF29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shd w:val="clear" w:color="auto" w:fill="EEEEEE"/>
            <w:vAlign w:val="center"/>
          </w:tcPr>
          <w:p w14:paraId="46B737B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7DE0662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24BBD2B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6" w:type="pct"/>
            <w:tcBorders>
              <w:right w:val="single" w:sz="4" w:space="0" w:color="auto"/>
            </w:tcBorders>
            <w:shd w:val="clear" w:color="auto" w:fill="EEEEEE"/>
            <w:vAlign w:val="center"/>
          </w:tcPr>
          <w:p w14:paraId="54907E2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r>
      <w:tr w:rsidR="001D1544" w:rsidRPr="00A242B7" w14:paraId="47ABB6B2"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3C4C4839"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39" w:tooltip="view area report of this country" w:history="1">
              <w:r w:rsidR="00766185" w:rsidRPr="00A242B7">
                <w:rPr>
                  <w:rFonts w:ascii="Times New Roman" w:eastAsia="Times New Roman" w:hAnsi="Times New Roman" w:cs="Times New Roman"/>
                  <w:color w:val="000000" w:themeColor="text1"/>
                  <w:sz w:val="24"/>
                  <w:szCs w:val="24"/>
                </w:rPr>
                <w:t>Neuro</w:t>
              </w:r>
              <w:r w:rsidR="00070214" w:rsidRPr="00A242B7">
                <w:rPr>
                  <w:rFonts w:ascii="Times New Roman" w:eastAsia="Times New Roman" w:hAnsi="Times New Roman" w:cs="Times New Roman"/>
                  <w:color w:val="000000" w:themeColor="text1"/>
                  <w:sz w:val="24"/>
                  <w:szCs w:val="24"/>
                </w:rPr>
                <w:t>științe</w:t>
              </w:r>
            </w:hyperlink>
          </w:p>
        </w:tc>
        <w:tc>
          <w:tcPr>
            <w:tcW w:w="196" w:type="pct"/>
            <w:shd w:val="clear" w:color="auto" w:fill="FFFFFF"/>
            <w:vAlign w:val="center"/>
          </w:tcPr>
          <w:p w14:paraId="557B80C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7E085CD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21DE51F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8FB2A7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069A4C11"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864DA4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0017A9A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26D4DBF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F075A3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81CBC0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316666C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4080F0E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FFFFFF"/>
            <w:vAlign w:val="center"/>
          </w:tcPr>
          <w:p w14:paraId="2DA5976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44ADC53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5974EDA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FFFFFF"/>
            <w:vAlign w:val="center"/>
          </w:tcPr>
          <w:p w14:paraId="75CD415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6" w:type="pct"/>
            <w:tcBorders>
              <w:right w:val="single" w:sz="4" w:space="0" w:color="auto"/>
            </w:tcBorders>
            <w:shd w:val="clear" w:color="auto" w:fill="FFFFFF"/>
            <w:vAlign w:val="center"/>
          </w:tcPr>
          <w:p w14:paraId="5E503FC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r>
      <w:tr w:rsidR="001D1544" w:rsidRPr="00A242B7" w14:paraId="7B7A1E37"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218C98BE"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40" w:tooltip="view area report of this country" w:history="1">
              <w:r w:rsidR="00070214" w:rsidRPr="00A242B7">
                <w:rPr>
                  <w:rFonts w:ascii="Times New Roman" w:eastAsia="Times New Roman" w:hAnsi="Times New Roman" w:cs="Times New Roman"/>
                  <w:color w:val="000000" w:themeColor="text1"/>
                  <w:sz w:val="24"/>
                  <w:szCs w:val="24"/>
                </w:rPr>
                <w:t>Științe sanitare</w:t>
              </w:r>
            </w:hyperlink>
          </w:p>
        </w:tc>
        <w:tc>
          <w:tcPr>
            <w:tcW w:w="196" w:type="pct"/>
            <w:shd w:val="clear" w:color="auto" w:fill="EEEEEE"/>
            <w:vAlign w:val="center"/>
          </w:tcPr>
          <w:p w14:paraId="29CC6ED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22C5025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AF70A4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2526E1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5F55F44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F88D06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3EB021B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060A2DB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4F8997B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6C8DD1B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17B461C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EEEEEE"/>
            <w:vAlign w:val="center"/>
          </w:tcPr>
          <w:p w14:paraId="7E18F85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1EFD3AD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73C80EE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EEEEEE"/>
            <w:vAlign w:val="center"/>
          </w:tcPr>
          <w:p w14:paraId="5CF1370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shd w:val="clear" w:color="auto" w:fill="EEEEEE"/>
            <w:vAlign w:val="center"/>
          </w:tcPr>
          <w:p w14:paraId="2CD8992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6" w:type="pct"/>
            <w:tcBorders>
              <w:right w:val="single" w:sz="4" w:space="0" w:color="auto"/>
            </w:tcBorders>
            <w:shd w:val="clear" w:color="auto" w:fill="EEEEEE"/>
            <w:vAlign w:val="center"/>
          </w:tcPr>
          <w:p w14:paraId="0C783AF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r>
      <w:tr w:rsidR="001D1544" w:rsidRPr="00A242B7" w14:paraId="32DCF032"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16E62F0D"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41" w:tooltip="view area report of this country" w:history="1">
              <w:r w:rsidR="00070214" w:rsidRPr="00A242B7">
                <w:rPr>
                  <w:rFonts w:ascii="Times New Roman" w:eastAsia="Times New Roman" w:hAnsi="Times New Roman" w:cs="Times New Roman"/>
                  <w:color w:val="000000" w:themeColor="text1"/>
                  <w:sz w:val="24"/>
                  <w:szCs w:val="24"/>
                </w:rPr>
                <w:t xml:space="preserve">Farmacologie, toxicologie și farmaceutică </w:t>
              </w:r>
            </w:hyperlink>
          </w:p>
          <w:p w14:paraId="17A7BDFF" w14:textId="77777777" w:rsidR="00643E44" w:rsidRPr="00A242B7" w:rsidRDefault="00643E44" w:rsidP="006613C1">
            <w:pPr>
              <w:spacing w:after="0" w:line="240" w:lineRule="auto"/>
              <w:rPr>
                <w:rFonts w:ascii="Times New Roman" w:eastAsia="Times New Roman" w:hAnsi="Times New Roman" w:cs="Times New Roman"/>
                <w:color w:val="000000" w:themeColor="text1"/>
                <w:sz w:val="24"/>
                <w:szCs w:val="24"/>
              </w:rPr>
            </w:pPr>
          </w:p>
        </w:tc>
        <w:tc>
          <w:tcPr>
            <w:tcW w:w="196" w:type="pct"/>
            <w:shd w:val="clear" w:color="auto" w:fill="FFFFFF"/>
            <w:vAlign w:val="center"/>
          </w:tcPr>
          <w:p w14:paraId="1930A2E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79E715E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4</w:t>
            </w:r>
          </w:p>
        </w:tc>
        <w:tc>
          <w:tcPr>
            <w:tcW w:w="196" w:type="pct"/>
            <w:shd w:val="clear" w:color="auto" w:fill="FFFFFF"/>
            <w:vAlign w:val="center"/>
          </w:tcPr>
          <w:p w14:paraId="3140BE9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1BDBDDF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5CDE973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625C981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154456A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79BDB88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7E5E290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shd w:val="clear" w:color="auto" w:fill="FFFFFF"/>
            <w:vAlign w:val="center"/>
          </w:tcPr>
          <w:p w14:paraId="7D57EA4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196" w:type="pct"/>
            <w:shd w:val="clear" w:color="auto" w:fill="FFFFFF"/>
            <w:vAlign w:val="center"/>
          </w:tcPr>
          <w:p w14:paraId="30C444D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shd w:val="clear" w:color="auto" w:fill="FFFFFF"/>
            <w:vAlign w:val="center"/>
          </w:tcPr>
          <w:p w14:paraId="7491E73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240" w:type="pct"/>
            <w:shd w:val="clear" w:color="auto" w:fill="FFFFFF"/>
            <w:vAlign w:val="center"/>
          </w:tcPr>
          <w:p w14:paraId="1C5FED2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240" w:type="pct"/>
            <w:shd w:val="clear" w:color="auto" w:fill="FFFFFF"/>
            <w:vAlign w:val="center"/>
          </w:tcPr>
          <w:p w14:paraId="271A497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240" w:type="pct"/>
            <w:shd w:val="clear" w:color="auto" w:fill="FFFFFF"/>
            <w:vAlign w:val="center"/>
          </w:tcPr>
          <w:p w14:paraId="3682031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shd w:val="clear" w:color="auto" w:fill="FFFFFF"/>
            <w:vAlign w:val="center"/>
          </w:tcPr>
          <w:p w14:paraId="34BDA2E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246" w:type="pct"/>
            <w:tcBorders>
              <w:right w:val="single" w:sz="4" w:space="0" w:color="auto"/>
            </w:tcBorders>
            <w:shd w:val="clear" w:color="auto" w:fill="FFFFFF"/>
            <w:vAlign w:val="center"/>
          </w:tcPr>
          <w:p w14:paraId="6A1E98E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r>
      <w:tr w:rsidR="001D1544" w:rsidRPr="00A242B7" w14:paraId="359CBA16"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60F787ED"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42" w:tooltip="view area report of this country" w:history="1">
              <w:r w:rsidR="00070214" w:rsidRPr="00A242B7">
                <w:rPr>
                  <w:rFonts w:ascii="Times New Roman" w:eastAsia="Times New Roman" w:hAnsi="Times New Roman" w:cs="Times New Roman"/>
                  <w:color w:val="000000" w:themeColor="text1"/>
                  <w:sz w:val="24"/>
                  <w:szCs w:val="24"/>
                </w:rPr>
                <w:t>Fizică și astronomie</w:t>
              </w:r>
            </w:hyperlink>
          </w:p>
        </w:tc>
        <w:tc>
          <w:tcPr>
            <w:tcW w:w="196" w:type="pct"/>
            <w:shd w:val="clear" w:color="auto" w:fill="EEEEEE"/>
            <w:vAlign w:val="center"/>
          </w:tcPr>
          <w:p w14:paraId="1326802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62</w:t>
            </w:r>
          </w:p>
        </w:tc>
        <w:tc>
          <w:tcPr>
            <w:tcW w:w="196" w:type="pct"/>
            <w:shd w:val="clear" w:color="auto" w:fill="EEEEEE"/>
            <w:vAlign w:val="center"/>
          </w:tcPr>
          <w:p w14:paraId="470FA8C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70</w:t>
            </w:r>
          </w:p>
        </w:tc>
        <w:tc>
          <w:tcPr>
            <w:tcW w:w="196" w:type="pct"/>
            <w:shd w:val="clear" w:color="auto" w:fill="EEEEEE"/>
            <w:vAlign w:val="center"/>
          </w:tcPr>
          <w:p w14:paraId="3ECA5B6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61</w:t>
            </w:r>
          </w:p>
        </w:tc>
        <w:tc>
          <w:tcPr>
            <w:tcW w:w="196" w:type="pct"/>
            <w:shd w:val="clear" w:color="auto" w:fill="EEEEEE"/>
            <w:vAlign w:val="center"/>
          </w:tcPr>
          <w:p w14:paraId="7421E72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65</w:t>
            </w:r>
          </w:p>
        </w:tc>
        <w:tc>
          <w:tcPr>
            <w:tcW w:w="196" w:type="pct"/>
            <w:shd w:val="clear" w:color="auto" w:fill="EEEEEE"/>
            <w:vAlign w:val="center"/>
          </w:tcPr>
          <w:p w14:paraId="53AD570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73</w:t>
            </w:r>
          </w:p>
        </w:tc>
        <w:tc>
          <w:tcPr>
            <w:tcW w:w="196" w:type="pct"/>
            <w:shd w:val="clear" w:color="auto" w:fill="EEEEEE"/>
            <w:vAlign w:val="center"/>
          </w:tcPr>
          <w:p w14:paraId="3BF0604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57</w:t>
            </w:r>
          </w:p>
        </w:tc>
        <w:tc>
          <w:tcPr>
            <w:tcW w:w="196" w:type="pct"/>
            <w:shd w:val="clear" w:color="auto" w:fill="EEEEEE"/>
            <w:vAlign w:val="center"/>
          </w:tcPr>
          <w:p w14:paraId="0FA9D770"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65</w:t>
            </w:r>
          </w:p>
        </w:tc>
        <w:tc>
          <w:tcPr>
            <w:tcW w:w="196" w:type="pct"/>
            <w:shd w:val="clear" w:color="auto" w:fill="EEEEEE"/>
            <w:vAlign w:val="center"/>
          </w:tcPr>
          <w:p w14:paraId="01BAA92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67</w:t>
            </w:r>
          </w:p>
        </w:tc>
        <w:tc>
          <w:tcPr>
            <w:tcW w:w="196" w:type="pct"/>
            <w:shd w:val="clear" w:color="auto" w:fill="EEEEEE"/>
            <w:vAlign w:val="center"/>
          </w:tcPr>
          <w:p w14:paraId="70F7D8E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52</w:t>
            </w:r>
          </w:p>
        </w:tc>
        <w:tc>
          <w:tcPr>
            <w:tcW w:w="196" w:type="pct"/>
            <w:shd w:val="clear" w:color="auto" w:fill="EEEEEE"/>
            <w:vAlign w:val="center"/>
          </w:tcPr>
          <w:p w14:paraId="6F48849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99</w:t>
            </w:r>
          </w:p>
        </w:tc>
        <w:tc>
          <w:tcPr>
            <w:tcW w:w="196" w:type="pct"/>
            <w:shd w:val="clear" w:color="auto" w:fill="EEEEEE"/>
            <w:vAlign w:val="center"/>
          </w:tcPr>
          <w:p w14:paraId="4C14471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91</w:t>
            </w:r>
          </w:p>
        </w:tc>
        <w:tc>
          <w:tcPr>
            <w:tcW w:w="196" w:type="pct"/>
            <w:shd w:val="clear" w:color="auto" w:fill="EEEEEE"/>
            <w:vAlign w:val="center"/>
          </w:tcPr>
          <w:p w14:paraId="40F7FEEB"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81</w:t>
            </w:r>
          </w:p>
        </w:tc>
        <w:tc>
          <w:tcPr>
            <w:tcW w:w="240" w:type="pct"/>
            <w:shd w:val="clear" w:color="auto" w:fill="EEEEEE"/>
            <w:vAlign w:val="center"/>
          </w:tcPr>
          <w:p w14:paraId="04FB54B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121</w:t>
            </w:r>
          </w:p>
        </w:tc>
        <w:tc>
          <w:tcPr>
            <w:tcW w:w="240" w:type="pct"/>
            <w:shd w:val="clear" w:color="auto" w:fill="EEEEEE"/>
            <w:vAlign w:val="center"/>
          </w:tcPr>
          <w:p w14:paraId="38EEA88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121</w:t>
            </w:r>
          </w:p>
        </w:tc>
        <w:tc>
          <w:tcPr>
            <w:tcW w:w="240" w:type="pct"/>
            <w:shd w:val="clear" w:color="auto" w:fill="EEEEEE"/>
            <w:vAlign w:val="center"/>
          </w:tcPr>
          <w:p w14:paraId="36C53DE2"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111</w:t>
            </w:r>
          </w:p>
        </w:tc>
        <w:tc>
          <w:tcPr>
            <w:tcW w:w="240" w:type="pct"/>
            <w:shd w:val="clear" w:color="auto" w:fill="EEEEEE"/>
            <w:vAlign w:val="center"/>
          </w:tcPr>
          <w:p w14:paraId="47E3C8F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137</w:t>
            </w:r>
          </w:p>
        </w:tc>
        <w:tc>
          <w:tcPr>
            <w:tcW w:w="246" w:type="pct"/>
            <w:tcBorders>
              <w:right w:val="single" w:sz="4" w:space="0" w:color="auto"/>
            </w:tcBorders>
            <w:shd w:val="clear" w:color="auto" w:fill="EEEEEE"/>
            <w:vAlign w:val="center"/>
          </w:tcPr>
          <w:p w14:paraId="08A1789C"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110</w:t>
            </w:r>
          </w:p>
        </w:tc>
      </w:tr>
      <w:tr w:rsidR="001D1544" w:rsidRPr="00A242B7" w14:paraId="0CD8E08B" w14:textId="7777777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14:paraId="589BA76C" w14:textId="77777777" w:rsidR="00EE77A1" w:rsidRPr="00A242B7" w:rsidRDefault="00675049" w:rsidP="006613C1">
            <w:pPr>
              <w:spacing w:after="0" w:line="240" w:lineRule="auto"/>
              <w:rPr>
                <w:rFonts w:ascii="Times New Roman" w:eastAsia="Times New Roman" w:hAnsi="Times New Roman" w:cs="Times New Roman"/>
                <w:color w:val="000000" w:themeColor="text1"/>
                <w:sz w:val="24"/>
                <w:szCs w:val="24"/>
              </w:rPr>
            </w:pPr>
            <w:hyperlink r:id="rId43" w:tooltip="view area report of this country" w:history="1">
              <w:r w:rsidR="00070214" w:rsidRPr="00A242B7">
                <w:rPr>
                  <w:rFonts w:ascii="Times New Roman" w:eastAsia="Times New Roman" w:hAnsi="Times New Roman" w:cs="Times New Roman"/>
                  <w:color w:val="000000" w:themeColor="text1"/>
                  <w:sz w:val="24"/>
                  <w:szCs w:val="24"/>
                </w:rPr>
                <w:t>Fiziologie</w:t>
              </w:r>
            </w:hyperlink>
          </w:p>
        </w:tc>
        <w:tc>
          <w:tcPr>
            <w:tcW w:w="196" w:type="pct"/>
            <w:shd w:val="clear" w:color="auto" w:fill="FFFFFF"/>
            <w:vAlign w:val="center"/>
          </w:tcPr>
          <w:p w14:paraId="6672B45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597E8E0E"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671C9E5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FF3D8C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58D054AF"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4B4DAA3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7D880EB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7A983A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D2CA390"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648BBBDA"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shd w:val="clear" w:color="auto" w:fill="FFFFFF"/>
            <w:vAlign w:val="center"/>
          </w:tcPr>
          <w:p w14:paraId="5FB293CD"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shd w:val="clear" w:color="auto" w:fill="FFFFFF"/>
            <w:vAlign w:val="center"/>
          </w:tcPr>
          <w:p w14:paraId="60DD181B"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1CF2AE95"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25205DC0"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65B95D7F"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0" w:type="pct"/>
            <w:shd w:val="clear" w:color="auto" w:fill="FFFFFF"/>
            <w:vAlign w:val="center"/>
          </w:tcPr>
          <w:p w14:paraId="1344CDAC"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246" w:type="pct"/>
            <w:tcBorders>
              <w:right w:val="single" w:sz="4" w:space="0" w:color="auto"/>
            </w:tcBorders>
            <w:shd w:val="clear" w:color="auto" w:fill="FFFFFF"/>
            <w:vAlign w:val="center"/>
          </w:tcPr>
          <w:p w14:paraId="5192EE9D" w14:textId="77777777"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r>
      <w:tr w:rsidR="001D1544" w:rsidRPr="00A242B7" w14:paraId="100983FD" w14:textId="77777777" w:rsidTr="006613C1">
        <w:trPr>
          <w:tblCellSpacing w:w="15" w:type="dxa"/>
        </w:trPr>
        <w:tc>
          <w:tcPr>
            <w:tcW w:w="1135" w:type="pct"/>
            <w:tcBorders>
              <w:left w:val="single" w:sz="4" w:space="0" w:color="auto"/>
              <w:bottom w:val="single" w:sz="4" w:space="0" w:color="auto"/>
              <w:right w:val="single" w:sz="4" w:space="0" w:color="auto"/>
            </w:tcBorders>
            <w:shd w:val="clear" w:color="auto" w:fill="DDE3FF"/>
            <w:tcMar>
              <w:top w:w="15" w:type="dxa"/>
              <w:left w:w="45" w:type="dxa"/>
              <w:bottom w:w="15" w:type="dxa"/>
              <w:right w:w="45" w:type="dxa"/>
            </w:tcMar>
            <w:vAlign w:val="center"/>
          </w:tcPr>
          <w:p w14:paraId="772AF05C" w14:textId="77777777" w:rsidR="00EE77A1" w:rsidRPr="00A242B7" w:rsidRDefault="00675049" w:rsidP="006613C1">
            <w:pPr>
              <w:tabs>
                <w:tab w:val="center" w:pos="4680"/>
                <w:tab w:val="right" w:pos="9360"/>
              </w:tabs>
              <w:spacing w:after="0" w:line="240" w:lineRule="auto"/>
              <w:rPr>
                <w:rFonts w:ascii="Times New Roman" w:eastAsia="Times New Roman" w:hAnsi="Times New Roman" w:cs="Times New Roman"/>
                <w:color w:val="000000" w:themeColor="text1"/>
                <w:sz w:val="24"/>
                <w:szCs w:val="24"/>
              </w:rPr>
            </w:pPr>
            <w:hyperlink r:id="rId44" w:tooltip="view area report of this country" w:history="1">
              <w:r w:rsidR="00070214" w:rsidRPr="00A242B7">
                <w:rPr>
                  <w:rFonts w:ascii="Times New Roman" w:eastAsia="Times New Roman" w:hAnsi="Times New Roman" w:cs="Times New Roman"/>
                  <w:color w:val="000000" w:themeColor="text1"/>
                  <w:sz w:val="24"/>
                  <w:szCs w:val="24"/>
                </w:rPr>
                <w:t>Științe sociale</w:t>
              </w:r>
            </w:hyperlink>
          </w:p>
        </w:tc>
        <w:tc>
          <w:tcPr>
            <w:tcW w:w="196" w:type="pct"/>
            <w:tcBorders>
              <w:bottom w:val="single" w:sz="4" w:space="0" w:color="auto"/>
            </w:tcBorders>
            <w:shd w:val="clear" w:color="auto" w:fill="EEEEEE"/>
            <w:vAlign w:val="center"/>
          </w:tcPr>
          <w:p w14:paraId="4553FEA5"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tcBorders>
              <w:bottom w:val="single" w:sz="4" w:space="0" w:color="auto"/>
            </w:tcBorders>
            <w:shd w:val="clear" w:color="auto" w:fill="EEEEEE"/>
            <w:vAlign w:val="center"/>
          </w:tcPr>
          <w:p w14:paraId="425CD84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tcBorders>
              <w:bottom w:val="single" w:sz="4" w:space="0" w:color="auto"/>
            </w:tcBorders>
            <w:shd w:val="clear" w:color="auto" w:fill="EEEEEE"/>
            <w:vAlign w:val="center"/>
          </w:tcPr>
          <w:p w14:paraId="7EE221E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tcBorders>
              <w:bottom w:val="single" w:sz="4" w:space="0" w:color="auto"/>
            </w:tcBorders>
            <w:shd w:val="clear" w:color="auto" w:fill="EEEEEE"/>
            <w:vAlign w:val="center"/>
          </w:tcPr>
          <w:p w14:paraId="443BED1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tcBorders>
              <w:bottom w:val="single" w:sz="4" w:space="0" w:color="auto"/>
            </w:tcBorders>
            <w:shd w:val="clear" w:color="auto" w:fill="EEEEEE"/>
            <w:vAlign w:val="center"/>
          </w:tcPr>
          <w:p w14:paraId="4A03788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w:t>
            </w:r>
          </w:p>
        </w:tc>
        <w:tc>
          <w:tcPr>
            <w:tcW w:w="196" w:type="pct"/>
            <w:tcBorders>
              <w:bottom w:val="single" w:sz="4" w:space="0" w:color="auto"/>
            </w:tcBorders>
            <w:shd w:val="clear" w:color="auto" w:fill="EEEEEE"/>
            <w:vAlign w:val="center"/>
          </w:tcPr>
          <w:p w14:paraId="02339F79"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tcBorders>
              <w:bottom w:val="single" w:sz="4" w:space="0" w:color="auto"/>
            </w:tcBorders>
            <w:shd w:val="clear" w:color="auto" w:fill="EEEEEE"/>
            <w:vAlign w:val="center"/>
          </w:tcPr>
          <w:p w14:paraId="1179A2E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tcBorders>
              <w:bottom w:val="single" w:sz="4" w:space="0" w:color="auto"/>
            </w:tcBorders>
            <w:shd w:val="clear" w:color="auto" w:fill="EEEEEE"/>
            <w:vAlign w:val="center"/>
          </w:tcPr>
          <w:p w14:paraId="026C19E6"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tcBorders>
              <w:bottom w:val="single" w:sz="4" w:space="0" w:color="auto"/>
            </w:tcBorders>
            <w:shd w:val="clear" w:color="auto" w:fill="EEEEEE"/>
            <w:vAlign w:val="center"/>
          </w:tcPr>
          <w:p w14:paraId="082A2EB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3</w:t>
            </w:r>
          </w:p>
        </w:tc>
        <w:tc>
          <w:tcPr>
            <w:tcW w:w="196" w:type="pct"/>
            <w:tcBorders>
              <w:bottom w:val="single" w:sz="4" w:space="0" w:color="auto"/>
            </w:tcBorders>
            <w:shd w:val="clear" w:color="auto" w:fill="EEEEEE"/>
            <w:vAlign w:val="center"/>
          </w:tcPr>
          <w:p w14:paraId="554F427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196" w:type="pct"/>
            <w:tcBorders>
              <w:bottom w:val="single" w:sz="4" w:space="0" w:color="auto"/>
            </w:tcBorders>
            <w:shd w:val="clear" w:color="auto" w:fill="EEEEEE"/>
            <w:vAlign w:val="center"/>
          </w:tcPr>
          <w:p w14:paraId="5CB54567"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196" w:type="pct"/>
            <w:tcBorders>
              <w:bottom w:val="single" w:sz="4" w:space="0" w:color="auto"/>
            </w:tcBorders>
            <w:shd w:val="clear" w:color="auto" w:fill="EEEEEE"/>
            <w:vAlign w:val="center"/>
          </w:tcPr>
          <w:p w14:paraId="31347934"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2</w:t>
            </w:r>
          </w:p>
        </w:tc>
        <w:tc>
          <w:tcPr>
            <w:tcW w:w="240" w:type="pct"/>
            <w:tcBorders>
              <w:bottom w:val="single" w:sz="4" w:space="0" w:color="auto"/>
            </w:tcBorders>
            <w:shd w:val="clear" w:color="auto" w:fill="EEEEEE"/>
            <w:vAlign w:val="center"/>
          </w:tcPr>
          <w:p w14:paraId="451A923D"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w:t>
            </w:r>
          </w:p>
        </w:tc>
        <w:tc>
          <w:tcPr>
            <w:tcW w:w="240" w:type="pct"/>
            <w:tcBorders>
              <w:bottom w:val="single" w:sz="4" w:space="0" w:color="auto"/>
            </w:tcBorders>
            <w:shd w:val="clear" w:color="auto" w:fill="EEEEEE"/>
            <w:vAlign w:val="center"/>
          </w:tcPr>
          <w:p w14:paraId="2768F98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11</w:t>
            </w:r>
          </w:p>
        </w:tc>
        <w:tc>
          <w:tcPr>
            <w:tcW w:w="240" w:type="pct"/>
            <w:tcBorders>
              <w:bottom w:val="single" w:sz="4" w:space="0" w:color="auto"/>
            </w:tcBorders>
            <w:shd w:val="clear" w:color="auto" w:fill="EEEEEE"/>
            <w:vAlign w:val="center"/>
          </w:tcPr>
          <w:p w14:paraId="0139F2A3"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5</w:t>
            </w:r>
          </w:p>
        </w:tc>
        <w:tc>
          <w:tcPr>
            <w:tcW w:w="240" w:type="pct"/>
            <w:tcBorders>
              <w:bottom w:val="single" w:sz="4" w:space="0" w:color="auto"/>
            </w:tcBorders>
            <w:shd w:val="clear" w:color="auto" w:fill="EEEEEE"/>
            <w:vAlign w:val="center"/>
          </w:tcPr>
          <w:p w14:paraId="271DFFFA"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6</w:t>
            </w:r>
          </w:p>
        </w:tc>
        <w:tc>
          <w:tcPr>
            <w:tcW w:w="246" w:type="pct"/>
            <w:tcBorders>
              <w:bottom w:val="single" w:sz="4" w:space="0" w:color="auto"/>
              <w:right w:val="single" w:sz="4" w:space="0" w:color="auto"/>
            </w:tcBorders>
            <w:shd w:val="clear" w:color="auto" w:fill="EEEEEE"/>
            <w:vAlign w:val="center"/>
          </w:tcPr>
          <w:p w14:paraId="44F1EC78" w14:textId="77777777"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rPr>
            </w:pPr>
            <w:r w:rsidRPr="00A242B7">
              <w:rPr>
                <w:rFonts w:ascii="Times New Roman" w:eastAsia="Times New Roman" w:hAnsi="Times New Roman" w:cs="Times New Roman"/>
                <w:color w:val="000000" w:themeColor="text1"/>
                <w:sz w:val="24"/>
                <w:szCs w:val="24"/>
              </w:rPr>
              <w:t>8</w:t>
            </w:r>
          </w:p>
        </w:tc>
      </w:tr>
    </w:tbl>
    <w:p w14:paraId="5819282C" w14:textId="77777777" w:rsidR="00A351D7" w:rsidRPr="00A242B7" w:rsidRDefault="00766185" w:rsidP="00940865">
      <w:pPr>
        <w:keepNext/>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Sursa: SCImago</w:t>
      </w:r>
      <w:r w:rsidR="007C254F" w:rsidRPr="00A242B7">
        <w:rPr>
          <w:rFonts w:ascii="Times New Roman" w:hAnsi="Times New Roman" w:cs="Times New Roman"/>
          <w:i/>
          <w:color w:val="000000" w:themeColor="text1"/>
          <w:sz w:val="24"/>
          <w:szCs w:val="24"/>
        </w:rPr>
        <w:t>.</w:t>
      </w:r>
    </w:p>
    <w:p w14:paraId="582700B7" w14:textId="77777777" w:rsidR="00AE47E5" w:rsidRPr="00A242B7" w:rsidRDefault="00AE47E5" w:rsidP="00940865">
      <w:pPr>
        <w:spacing w:after="0" w:line="240" w:lineRule="auto"/>
        <w:ind w:firstLine="720"/>
        <w:jc w:val="both"/>
        <w:rPr>
          <w:rFonts w:ascii="Times New Roman" w:hAnsi="Times New Roman" w:cs="Times New Roman"/>
          <w:i/>
          <w:color w:val="000000" w:themeColor="text1"/>
          <w:sz w:val="28"/>
          <w:szCs w:val="28"/>
        </w:rPr>
      </w:pPr>
    </w:p>
    <w:p w14:paraId="6B53596D"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Competenţele profesionale ale cadrelor didactice şi dezvoltarea acestora nu sînt  racordate la schimbările din sistemul educaţional.</w:t>
      </w:r>
    </w:p>
    <w:p w14:paraId="779A887B" w14:textId="77777777" w:rsidR="007C254F" w:rsidRPr="00A242B7" w:rsidRDefault="007C254F" w:rsidP="00643E44">
      <w:pPr>
        <w:spacing w:after="0" w:line="240" w:lineRule="auto"/>
        <w:ind w:firstLine="720"/>
        <w:jc w:val="both"/>
        <w:rPr>
          <w:rFonts w:ascii="Times New Roman" w:hAnsi="Times New Roman" w:cs="Times New Roman"/>
          <w:b/>
          <w:color w:val="000000" w:themeColor="text1"/>
          <w:sz w:val="28"/>
          <w:szCs w:val="28"/>
        </w:rPr>
      </w:pPr>
    </w:p>
    <w:p w14:paraId="7E72C772" w14:textId="77777777" w:rsidR="00D46C8B" w:rsidRPr="00A242B7" w:rsidRDefault="00766185" w:rsidP="00643E44">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Diminuarea competenţelor profesionale ale cadrelor didactice afectează negativ calitatea </w:t>
      </w:r>
      <w:r w:rsidR="00B76640" w:rsidRPr="00A242B7">
        <w:rPr>
          <w:rFonts w:ascii="Times New Roman" w:hAnsi="Times New Roman" w:cs="Times New Roman"/>
          <w:color w:val="000000" w:themeColor="text1"/>
          <w:sz w:val="28"/>
          <w:szCs w:val="28"/>
        </w:rPr>
        <w:t>învățămîntului</w:t>
      </w:r>
      <w:r w:rsidRPr="00A242B7">
        <w:rPr>
          <w:rFonts w:ascii="Times New Roman" w:hAnsi="Times New Roman" w:cs="Times New Roman"/>
          <w:color w:val="000000" w:themeColor="text1"/>
          <w:sz w:val="28"/>
          <w:szCs w:val="28"/>
        </w:rPr>
        <w:t xml:space="preserve"> şi nu contribuie la dezvoltarea unei societăţi şi </w:t>
      </w:r>
      <w:r w:rsidR="003F4B1E" w:rsidRPr="00A242B7">
        <w:rPr>
          <w:rFonts w:ascii="Times New Roman" w:hAnsi="Times New Roman" w:cs="Times New Roman"/>
          <w:color w:val="000000" w:themeColor="text1"/>
          <w:sz w:val="28"/>
          <w:szCs w:val="28"/>
        </w:rPr>
        <w:t xml:space="preserve">a unei </w:t>
      </w:r>
      <w:r w:rsidRPr="00A242B7">
        <w:rPr>
          <w:rFonts w:ascii="Times New Roman" w:hAnsi="Times New Roman" w:cs="Times New Roman"/>
          <w:color w:val="000000" w:themeColor="text1"/>
          <w:sz w:val="28"/>
          <w:szCs w:val="28"/>
        </w:rPr>
        <w:t>economii bazate pe cunoaştere. Scăderea calităţii resurselor umane din sistemul educaţional este o derivată a mai multor factori: instabilitatea economică şi schimbările demografice</w:t>
      </w:r>
      <w:r w:rsidR="003F4B1E" w:rsidRPr="00A242B7">
        <w:rPr>
          <w:rFonts w:ascii="Times New Roman" w:hAnsi="Times New Roman" w:cs="Times New Roman"/>
          <w:color w:val="000000" w:themeColor="text1"/>
          <w:sz w:val="28"/>
          <w:szCs w:val="28"/>
        </w:rPr>
        <w:t>,</w:t>
      </w:r>
      <w:r w:rsidRPr="00A242B7">
        <w:rPr>
          <w:rFonts w:ascii="Times New Roman" w:hAnsi="Times New Roman" w:cs="Times New Roman"/>
          <w:color w:val="000000" w:themeColor="text1"/>
          <w:sz w:val="28"/>
          <w:szCs w:val="28"/>
        </w:rPr>
        <w:t xml:space="preserve"> care au determinat migraţia resurselor umane peste hotarele ţării, dar şi scăderea prestigiului profesiei ca urmare a erodării importanţei educaţiei în societate.</w:t>
      </w:r>
    </w:p>
    <w:p w14:paraId="145A6EDB" w14:textId="77777777" w:rsidR="00EF26A6" w:rsidRPr="00A242B7" w:rsidRDefault="00EF26A6" w:rsidP="00643E44">
      <w:pPr>
        <w:spacing w:after="0" w:line="240" w:lineRule="auto"/>
        <w:ind w:firstLine="720"/>
        <w:jc w:val="both"/>
        <w:rPr>
          <w:rFonts w:ascii="Times New Roman" w:hAnsi="Times New Roman" w:cs="Times New Roman"/>
          <w:color w:val="000000" w:themeColor="text1"/>
          <w:sz w:val="28"/>
          <w:szCs w:val="28"/>
        </w:rPr>
      </w:pPr>
    </w:p>
    <w:p w14:paraId="6C5B8692"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Lipsa unui sistem echitabil de retribuire a muncii în sistemul educaţional, gradul de competenţă al cadrelor, discriminarea educatorilor în raport cu alte categorii de cadre didactice generează probleme atît la nivel de proces, cît şi la nivel de rezultate.</w:t>
      </w:r>
    </w:p>
    <w:p w14:paraId="0E468607" w14:textId="77777777" w:rsidR="00A677E1" w:rsidRPr="00A242B7" w:rsidRDefault="00A677E1" w:rsidP="00643E44">
      <w:pPr>
        <w:spacing w:after="0" w:line="240" w:lineRule="auto"/>
        <w:ind w:firstLine="720"/>
        <w:jc w:val="both"/>
        <w:rPr>
          <w:rFonts w:ascii="Times New Roman" w:hAnsi="Times New Roman" w:cs="Times New Roman"/>
          <w:color w:val="000000" w:themeColor="text1"/>
          <w:spacing w:val="-1"/>
          <w:sz w:val="28"/>
          <w:szCs w:val="28"/>
        </w:rPr>
      </w:pPr>
    </w:p>
    <w:p w14:paraId="42907F1A" w14:textId="77777777" w:rsidR="006B34C9"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rPr>
      </w:pPr>
      <w:r w:rsidRPr="00A242B7">
        <w:rPr>
          <w:rFonts w:ascii="Times New Roman" w:hAnsi="Times New Roman" w:cs="Times New Roman"/>
          <w:color w:val="000000" w:themeColor="text1"/>
          <w:spacing w:val="-1"/>
          <w:sz w:val="28"/>
          <w:szCs w:val="28"/>
        </w:rPr>
        <w:t>Competenţele profesionale ale cadrelor didactice în instituţiile de învăţămînt preşcolar sînt învechite. Procesul educaţional în instituţiile de învăţămînt preşcolar este asigurat de 12532  cadre didactice (la 1</w:t>
      </w:r>
      <w:r w:rsidR="007C254F" w:rsidRPr="00A242B7">
        <w:rPr>
          <w:rFonts w:ascii="Times New Roman" w:hAnsi="Times New Roman" w:cs="Times New Roman"/>
          <w:color w:val="000000" w:themeColor="text1"/>
          <w:spacing w:val="-1"/>
          <w:sz w:val="28"/>
          <w:szCs w:val="28"/>
        </w:rPr>
        <w:t xml:space="preserve"> ianuarie </w:t>
      </w:r>
      <w:r w:rsidRPr="00A242B7">
        <w:rPr>
          <w:rFonts w:ascii="Times New Roman" w:hAnsi="Times New Roman" w:cs="Times New Roman"/>
          <w:color w:val="000000" w:themeColor="text1"/>
          <w:spacing w:val="-1"/>
          <w:sz w:val="28"/>
          <w:szCs w:val="28"/>
        </w:rPr>
        <w:t xml:space="preserve">2013). Din 92% de cadre didactice cu studii pedagogice, doar </w:t>
      </w:r>
      <w:r w:rsidR="00503E1F" w:rsidRPr="00A242B7">
        <w:rPr>
          <w:rFonts w:ascii="Times New Roman" w:hAnsi="Times New Roman" w:cs="Times New Roman"/>
          <w:color w:val="000000" w:themeColor="text1"/>
          <w:spacing w:val="-1"/>
          <w:sz w:val="28"/>
          <w:szCs w:val="28"/>
        </w:rPr>
        <w:t>46</w:t>
      </w:r>
      <w:r w:rsidR="007C254F" w:rsidRPr="00A242B7">
        <w:rPr>
          <w:rFonts w:ascii="Times New Roman" w:hAnsi="Times New Roman" w:cs="Times New Roman"/>
          <w:color w:val="000000" w:themeColor="text1"/>
          <w:spacing w:val="-1"/>
          <w:sz w:val="28"/>
          <w:szCs w:val="28"/>
        </w:rPr>
        <w:t>,</w:t>
      </w:r>
      <w:r w:rsidR="00503E1F" w:rsidRPr="00A242B7">
        <w:rPr>
          <w:rFonts w:ascii="Times New Roman" w:hAnsi="Times New Roman" w:cs="Times New Roman"/>
          <w:color w:val="000000" w:themeColor="text1"/>
          <w:spacing w:val="-1"/>
          <w:sz w:val="28"/>
          <w:szCs w:val="28"/>
        </w:rPr>
        <w:t>5</w:t>
      </w:r>
      <w:r w:rsidRPr="00A242B7">
        <w:rPr>
          <w:rFonts w:ascii="Times New Roman" w:hAnsi="Times New Roman" w:cs="Times New Roman"/>
          <w:color w:val="000000" w:themeColor="text1"/>
          <w:spacing w:val="-1"/>
          <w:sz w:val="28"/>
          <w:szCs w:val="28"/>
        </w:rPr>
        <w:t xml:space="preserve">% au studii superioare. Peste 15 ani de experienţă de lucru au 58,3% din cadre şi doar </w:t>
      </w:r>
      <w:r w:rsidR="00503E1F" w:rsidRPr="00A242B7">
        <w:rPr>
          <w:rFonts w:ascii="Times New Roman" w:hAnsi="Times New Roman" w:cs="Times New Roman"/>
          <w:color w:val="000000" w:themeColor="text1"/>
          <w:spacing w:val="-1"/>
          <w:sz w:val="28"/>
          <w:szCs w:val="28"/>
        </w:rPr>
        <w:t>44</w:t>
      </w:r>
      <w:r w:rsidR="007C254F" w:rsidRPr="00A242B7">
        <w:rPr>
          <w:rFonts w:ascii="Times New Roman" w:hAnsi="Times New Roman" w:cs="Times New Roman"/>
          <w:color w:val="000000" w:themeColor="text1"/>
          <w:spacing w:val="-1"/>
          <w:sz w:val="28"/>
          <w:szCs w:val="28"/>
        </w:rPr>
        <w:t>,</w:t>
      </w:r>
      <w:r w:rsidR="00503E1F" w:rsidRPr="00A242B7">
        <w:rPr>
          <w:rFonts w:ascii="Times New Roman" w:hAnsi="Times New Roman" w:cs="Times New Roman"/>
          <w:color w:val="000000" w:themeColor="text1"/>
          <w:spacing w:val="-1"/>
          <w:sz w:val="28"/>
          <w:szCs w:val="28"/>
        </w:rPr>
        <w:t>2</w:t>
      </w:r>
      <w:r w:rsidRPr="00A242B7">
        <w:rPr>
          <w:rFonts w:ascii="Times New Roman" w:hAnsi="Times New Roman" w:cs="Times New Roman"/>
          <w:color w:val="000000" w:themeColor="text1"/>
          <w:spacing w:val="-1"/>
          <w:sz w:val="28"/>
          <w:szCs w:val="28"/>
        </w:rPr>
        <w:t xml:space="preserve">% au grade didactice, ceea ce indică evidente probleme ce ţin de competenţele lor profesionale. </w:t>
      </w:r>
    </w:p>
    <w:p w14:paraId="3C68EA01" w14:textId="77777777" w:rsidR="007C254F" w:rsidRPr="00A242B7" w:rsidRDefault="007C254F" w:rsidP="00643E44">
      <w:pPr>
        <w:spacing w:after="0" w:line="240" w:lineRule="auto"/>
        <w:ind w:firstLine="720"/>
        <w:jc w:val="both"/>
        <w:rPr>
          <w:rFonts w:ascii="Times New Roman" w:hAnsi="Times New Roman" w:cs="Times New Roman"/>
          <w:color w:val="000000" w:themeColor="text1"/>
          <w:spacing w:val="-1"/>
          <w:sz w:val="28"/>
          <w:szCs w:val="28"/>
        </w:rPr>
      </w:pPr>
    </w:p>
    <w:p w14:paraId="1FE5EEE0" w14:textId="77777777" w:rsidR="006B34C9"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rPr>
      </w:pPr>
      <w:r w:rsidRPr="00A242B7">
        <w:rPr>
          <w:rFonts w:ascii="Times New Roman" w:hAnsi="Times New Roman" w:cs="Times New Roman"/>
          <w:color w:val="000000" w:themeColor="text1"/>
          <w:spacing w:val="-1"/>
          <w:sz w:val="28"/>
          <w:szCs w:val="28"/>
        </w:rPr>
        <w:t>Educatorii sînt discriminaţi în raport cu alte categorii de cadre didactice. Norma didactică a cadrelor din domeniul educaţiei timpurii este de 35 de ore pe săptămînă, adică cu 15 ore mai mare decît cea a învăţătorilor de la clasele primare şi cu 17 ore mai mare decît cea a profesorilor de gimnaziu şi de liceu. Concediul educatorilor este de 42 de zile, adică cu 20 de zile mai mic decît cel al învăţătorilor şi profesorilor. Salariul minim al unui educator este de 2000 lei, în timp ce al unui învăţător de la clasele primare este de 2200 de lei. Toate acestea influenţează negativ motivaţia angajaţilor din domeniul educaţiei timpurii şi opţiunea tinerilor pentru această profesie şi generează fluctuaţia cadrelor.</w:t>
      </w:r>
    </w:p>
    <w:p w14:paraId="5309B7ED" w14:textId="77777777" w:rsidR="007C254F" w:rsidRPr="00A242B7" w:rsidRDefault="007C254F" w:rsidP="00940865">
      <w:pPr>
        <w:pStyle w:val="Normal1"/>
        <w:spacing w:after="0" w:line="240" w:lineRule="auto"/>
        <w:ind w:firstLine="720"/>
        <w:jc w:val="both"/>
        <w:rPr>
          <w:rFonts w:eastAsiaTheme="minorEastAsia"/>
          <w:b/>
          <w:color w:val="000000" w:themeColor="text1"/>
          <w:sz w:val="28"/>
          <w:szCs w:val="28"/>
        </w:rPr>
      </w:pPr>
    </w:p>
    <w:p w14:paraId="36E1F3E9" w14:textId="77777777" w:rsidR="006B34C9" w:rsidRPr="00A242B7" w:rsidRDefault="00A218ED" w:rsidP="00940865">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Numărul cadrelor didactice din învăţămîntul general s-a diminuat continuu, dar la o rată mult mai scăzută decît cel al elevilor. Ca rezultat, între 2000 si 2013, raportul elevi/ profesor s-a micşorat de la 15 la 11,0. În acelaşi timp, în ultimul deceniu, se constată o îmbătrînire rapidă a corpului profesoral: în 2012, 18,7% din cadrele didactice erau de vîrstă pensionară, în comparaţie cu 6,8% în 2002. Programul guvernamental de susţinere a cadrelor didactice tinere, aprobat în 2005, şi-a propus ameliorarea situaţiei din sistem, dar impactul lui a fost limitat: 20% din tinerii specialişti repartizaţi în cadrul programului au părăsit instituţiile de învățămînt la expirarea perioadei de acordare a subvenţiilor. Totuşi, în ultimii doi ani, acest raport a scăzut la 10% în 2010-</w:t>
      </w:r>
      <w:r w:rsidR="007C254F" w:rsidRPr="00A242B7">
        <w:rPr>
          <w:rFonts w:eastAsiaTheme="minorEastAsia"/>
          <w:color w:val="000000" w:themeColor="text1"/>
          <w:sz w:val="28"/>
          <w:szCs w:val="28"/>
        </w:rPr>
        <w:t>20</w:t>
      </w:r>
      <w:r w:rsidRPr="00A242B7">
        <w:rPr>
          <w:rFonts w:eastAsiaTheme="minorEastAsia"/>
          <w:color w:val="000000" w:themeColor="text1"/>
          <w:sz w:val="28"/>
          <w:szCs w:val="28"/>
        </w:rPr>
        <w:t>11 şi la 2,3% în 2011-</w:t>
      </w:r>
      <w:r w:rsidR="007C254F" w:rsidRPr="00A242B7">
        <w:rPr>
          <w:rFonts w:eastAsiaTheme="minorEastAsia"/>
          <w:color w:val="000000" w:themeColor="text1"/>
          <w:sz w:val="28"/>
          <w:szCs w:val="28"/>
        </w:rPr>
        <w:t>20</w:t>
      </w:r>
      <w:r w:rsidRPr="00A242B7">
        <w:rPr>
          <w:rFonts w:eastAsiaTheme="minorEastAsia"/>
          <w:color w:val="000000" w:themeColor="text1"/>
          <w:sz w:val="28"/>
          <w:szCs w:val="28"/>
        </w:rPr>
        <w:t xml:space="preserve">12. </w:t>
      </w:r>
    </w:p>
    <w:p w14:paraId="1557124E" w14:textId="77777777" w:rsidR="007C254F" w:rsidRPr="00A242B7" w:rsidRDefault="007C254F" w:rsidP="00940865">
      <w:pPr>
        <w:keepNext/>
        <w:spacing w:after="0" w:line="240" w:lineRule="auto"/>
        <w:ind w:firstLine="720"/>
        <w:jc w:val="both"/>
        <w:rPr>
          <w:rFonts w:ascii="Times New Roman" w:hAnsi="Times New Roman" w:cs="Times New Roman"/>
          <w:i/>
          <w:color w:val="000000" w:themeColor="text1"/>
          <w:sz w:val="28"/>
          <w:szCs w:val="28"/>
        </w:rPr>
      </w:pPr>
    </w:p>
    <w:p w14:paraId="4865F9F3" w14:textId="77777777" w:rsidR="00AE47E5" w:rsidRPr="00A242B7" w:rsidRDefault="00570C1D" w:rsidP="007C254F">
      <w:pPr>
        <w:keepNext/>
        <w:spacing w:after="0" w:line="240" w:lineRule="auto"/>
        <w:jc w:val="both"/>
        <w:rPr>
          <w:rFonts w:ascii="Times New Roman" w:hAnsi="Times New Roman" w:cs="Times New Roman"/>
          <w:i/>
          <w:color w:val="000000" w:themeColor="text1"/>
          <w:sz w:val="28"/>
          <w:szCs w:val="28"/>
        </w:rPr>
      </w:pPr>
      <w:r w:rsidRPr="00A242B7">
        <w:rPr>
          <w:rFonts w:ascii="Times New Roman" w:hAnsi="Times New Roman" w:cs="Times New Roman"/>
          <w:noProof/>
          <w:color w:val="000000" w:themeColor="text1"/>
          <w:sz w:val="28"/>
          <w:szCs w:val="28"/>
        </w:rPr>
        <w:drawing>
          <wp:inline distT="0" distB="0" distL="0" distR="0" wp14:anchorId="0C66BB9D" wp14:editId="5C38307A">
            <wp:extent cx="5769575" cy="2949146"/>
            <wp:effectExtent l="19050" t="0" r="21625" b="3604"/>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32C149" w14:textId="77777777" w:rsidR="007C254F" w:rsidRPr="00A242B7" w:rsidRDefault="007C254F" w:rsidP="00940865">
      <w:pPr>
        <w:keepNext/>
        <w:spacing w:after="0" w:line="240" w:lineRule="auto"/>
        <w:ind w:firstLine="720"/>
        <w:jc w:val="both"/>
        <w:rPr>
          <w:rFonts w:ascii="Times New Roman" w:hAnsi="Times New Roman" w:cs="Times New Roman"/>
          <w:i/>
          <w:color w:val="000000" w:themeColor="text1"/>
          <w:sz w:val="28"/>
          <w:szCs w:val="28"/>
        </w:rPr>
      </w:pPr>
    </w:p>
    <w:p w14:paraId="352DD77A" w14:textId="77777777" w:rsidR="003976F1" w:rsidRPr="00A242B7" w:rsidRDefault="003976F1" w:rsidP="003976F1">
      <w:pPr>
        <w:keepNext/>
        <w:spacing w:after="0" w:line="240" w:lineRule="auto"/>
        <w:ind w:firstLine="720"/>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Figura 5. Ponderea cadrelor didactice pensionare în numărul total de cadre didactice.</w:t>
      </w:r>
    </w:p>
    <w:p w14:paraId="3AB02183" w14:textId="77777777" w:rsidR="00AE47E5" w:rsidRPr="00A242B7" w:rsidRDefault="00AE47E5" w:rsidP="00940865">
      <w:pPr>
        <w:keepNext/>
        <w:spacing w:after="0" w:line="240" w:lineRule="auto"/>
        <w:ind w:firstLine="720"/>
        <w:jc w:val="both"/>
        <w:rPr>
          <w:rFonts w:ascii="Times New Roman" w:hAnsi="Times New Roman" w:cs="Times New Roman"/>
          <w:i/>
          <w:color w:val="000000" w:themeColor="text1"/>
          <w:sz w:val="24"/>
          <w:szCs w:val="24"/>
        </w:rPr>
      </w:pPr>
      <w:r w:rsidRPr="00A242B7">
        <w:rPr>
          <w:rFonts w:ascii="Times New Roman" w:hAnsi="Times New Roman" w:cs="Times New Roman"/>
          <w:i/>
          <w:color w:val="000000" w:themeColor="text1"/>
          <w:sz w:val="24"/>
          <w:szCs w:val="24"/>
        </w:rPr>
        <w:t>Sursa: Biroul Naţional de Statistică</w:t>
      </w:r>
      <w:r w:rsidR="003976F1" w:rsidRPr="00A242B7">
        <w:rPr>
          <w:rFonts w:ascii="Times New Roman" w:hAnsi="Times New Roman" w:cs="Times New Roman"/>
          <w:i/>
          <w:color w:val="000000" w:themeColor="text1"/>
          <w:sz w:val="24"/>
          <w:szCs w:val="24"/>
        </w:rPr>
        <w:t>.</w:t>
      </w:r>
    </w:p>
    <w:p w14:paraId="12026F4A" w14:textId="77777777" w:rsidR="007C254F" w:rsidRPr="00A242B7" w:rsidRDefault="007C254F" w:rsidP="00940865">
      <w:pPr>
        <w:pStyle w:val="Normal1"/>
        <w:spacing w:after="0" w:line="240" w:lineRule="auto"/>
        <w:ind w:firstLine="720"/>
        <w:jc w:val="both"/>
        <w:rPr>
          <w:b/>
          <w:color w:val="000000" w:themeColor="text1"/>
          <w:sz w:val="24"/>
          <w:szCs w:val="24"/>
        </w:rPr>
      </w:pPr>
    </w:p>
    <w:p w14:paraId="0274356A" w14:textId="77777777" w:rsidR="008D2C3D" w:rsidRPr="00A242B7" w:rsidRDefault="00766185" w:rsidP="00940865">
      <w:pPr>
        <w:pStyle w:val="Normal1"/>
        <w:spacing w:after="0" w:line="240" w:lineRule="auto"/>
        <w:ind w:firstLine="720"/>
        <w:jc w:val="both"/>
        <w:rPr>
          <w:color w:val="000000" w:themeColor="text1"/>
          <w:sz w:val="28"/>
          <w:szCs w:val="28"/>
        </w:rPr>
      </w:pPr>
      <w:r w:rsidRPr="00A242B7">
        <w:rPr>
          <w:color w:val="000000" w:themeColor="text1"/>
          <w:sz w:val="28"/>
          <w:szCs w:val="28"/>
        </w:rPr>
        <w:t>Înaintarea în vîrstă a corpului didactic nu este însoţită şi de creşterea calificării acestuia. Ponderea persoanelor cu grad didactic unu (8,6%) şi superior (2,1%)</w:t>
      </w:r>
      <w:r w:rsidR="003976F1" w:rsidRPr="00A242B7">
        <w:rPr>
          <w:rFonts w:cstheme="minorHAnsi"/>
          <w:color w:val="000000" w:themeColor="text1"/>
          <w:sz w:val="24"/>
          <w:szCs w:val="24"/>
          <w:lang w:val="ro-RO"/>
        </w:rPr>
        <w:t>(Institutul pentru  Politici Publice, Raport  „Colectarea şi analiza datelor privind educaţia generală în Republica  Moldova”)</w:t>
      </w:r>
      <w:r w:rsidRPr="00A242B7">
        <w:rPr>
          <w:color w:val="000000" w:themeColor="text1"/>
          <w:sz w:val="28"/>
          <w:szCs w:val="28"/>
        </w:rPr>
        <w:t xml:space="preserve"> în învăţămîntul general este relativ mică, iar majoritatea lor </w:t>
      </w:r>
      <w:r w:rsidR="00456868" w:rsidRPr="00A242B7">
        <w:rPr>
          <w:color w:val="000000" w:themeColor="text1"/>
          <w:sz w:val="28"/>
          <w:szCs w:val="28"/>
        </w:rPr>
        <w:t>o constituie</w:t>
      </w:r>
      <w:r w:rsidRPr="00A242B7">
        <w:rPr>
          <w:color w:val="000000" w:themeColor="text1"/>
          <w:sz w:val="28"/>
          <w:szCs w:val="28"/>
        </w:rPr>
        <w:t xml:space="preserve"> cadre pensionare şi prepensionare. Distribuţia cadrelor de conducere după gradul managerial </w:t>
      </w:r>
      <w:r w:rsidR="00DC78BB" w:rsidRPr="00A242B7">
        <w:rPr>
          <w:color w:val="000000" w:themeColor="text1"/>
          <w:sz w:val="28"/>
          <w:szCs w:val="28"/>
        </w:rPr>
        <w:t xml:space="preserve">arată </w:t>
      </w:r>
      <w:r w:rsidRPr="00A242B7">
        <w:rPr>
          <w:color w:val="000000" w:themeColor="text1"/>
          <w:sz w:val="28"/>
          <w:szCs w:val="28"/>
        </w:rPr>
        <w:t>că 71,6% d</w:t>
      </w:r>
      <w:r w:rsidR="00DC78BB" w:rsidRPr="00A242B7">
        <w:rPr>
          <w:color w:val="000000" w:themeColor="text1"/>
          <w:sz w:val="28"/>
          <w:szCs w:val="28"/>
        </w:rPr>
        <w:t>e</w:t>
      </w:r>
      <w:r w:rsidRPr="00A242B7">
        <w:rPr>
          <w:color w:val="000000" w:themeColor="text1"/>
          <w:sz w:val="28"/>
          <w:szCs w:val="28"/>
        </w:rPr>
        <w:t xml:space="preserve"> conducători din învăţămîntul general nu dispun de grad managerial. Această situaţie este acutizată de calitatea scăzută a cadrelor didactice tinere care acced în sistem: </w:t>
      </w:r>
      <w:r w:rsidR="0059791D" w:rsidRPr="00A242B7">
        <w:rPr>
          <w:color w:val="000000" w:themeColor="text1"/>
          <w:sz w:val="28"/>
          <w:szCs w:val="28"/>
        </w:rPr>
        <w:t xml:space="preserve">la </w:t>
      </w:r>
      <w:r w:rsidRPr="00A242B7">
        <w:rPr>
          <w:color w:val="000000" w:themeColor="text1"/>
          <w:sz w:val="28"/>
          <w:szCs w:val="28"/>
        </w:rPr>
        <w:t xml:space="preserve">specialităţile pedagogice </w:t>
      </w:r>
      <w:r w:rsidR="0059791D" w:rsidRPr="00A242B7">
        <w:rPr>
          <w:color w:val="000000" w:themeColor="text1"/>
          <w:sz w:val="28"/>
          <w:szCs w:val="28"/>
        </w:rPr>
        <w:t xml:space="preserve">se </w:t>
      </w:r>
      <w:r w:rsidRPr="00A242B7">
        <w:rPr>
          <w:color w:val="000000" w:themeColor="text1"/>
          <w:sz w:val="28"/>
          <w:szCs w:val="28"/>
        </w:rPr>
        <w:t xml:space="preserve">înregistrează cele mai mici medii la admitere, iar nota medie de absolvire a instituţiilor </w:t>
      </w:r>
      <w:r w:rsidR="0059791D" w:rsidRPr="00A242B7">
        <w:rPr>
          <w:color w:val="000000" w:themeColor="text1"/>
          <w:sz w:val="28"/>
          <w:szCs w:val="28"/>
        </w:rPr>
        <w:t xml:space="preserve">de învățămînt </w:t>
      </w:r>
      <w:r w:rsidRPr="00A242B7">
        <w:rPr>
          <w:color w:val="000000" w:themeColor="text1"/>
          <w:sz w:val="28"/>
          <w:szCs w:val="28"/>
        </w:rPr>
        <w:t>superio</w:t>
      </w:r>
      <w:r w:rsidR="0059791D" w:rsidRPr="00A242B7">
        <w:rPr>
          <w:color w:val="000000" w:themeColor="text1"/>
          <w:sz w:val="28"/>
          <w:szCs w:val="28"/>
        </w:rPr>
        <w:t>r</w:t>
      </w:r>
      <w:r w:rsidRPr="00A242B7">
        <w:rPr>
          <w:color w:val="000000" w:themeColor="text1"/>
          <w:sz w:val="28"/>
          <w:szCs w:val="28"/>
        </w:rPr>
        <w:t xml:space="preserve"> şi medi</w:t>
      </w:r>
      <w:r w:rsidR="009F7F36" w:rsidRPr="00A242B7">
        <w:rPr>
          <w:color w:val="000000" w:themeColor="text1"/>
          <w:sz w:val="28"/>
          <w:szCs w:val="28"/>
        </w:rPr>
        <w:t>u</w:t>
      </w:r>
      <w:r w:rsidRPr="00A242B7">
        <w:rPr>
          <w:color w:val="000000" w:themeColor="text1"/>
          <w:sz w:val="28"/>
          <w:szCs w:val="28"/>
        </w:rPr>
        <w:t xml:space="preserve"> pedagogic este de 7,80. </w:t>
      </w:r>
    </w:p>
    <w:p w14:paraId="3F31DA95" w14:textId="77777777" w:rsidR="007C254F" w:rsidRPr="00A242B7" w:rsidRDefault="007C254F" w:rsidP="00940865">
      <w:pPr>
        <w:pStyle w:val="Normal1"/>
        <w:spacing w:after="0" w:line="240" w:lineRule="auto"/>
        <w:ind w:firstLine="720"/>
        <w:jc w:val="both"/>
        <w:rPr>
          <w:rFonts w:eastAsiaTheme="minorEastAsia"/>
          <w:color w:val="000000" w:themeColor="text1"/>
          <w:sz w:val="28"/>
          <w:szCs w:val="28"/>
        </w:rPr>
      </w:pPr>
    </w:p>
    <w:p w14:paraId="769B4D03" w14:textId="77777777" w:rsidR="008D2C3D" w:rsidRPr="00A242B7" w:rsidRDefault="00A218ED" w:rsidP="00940865">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În pofida numărului mare de cadre didactice pregătite în instituţiile de învăţămînt pedagogic, deficitul de cadre persistă. În anul 2013, au absolvit instituţii de învăţămînt pedagogic 3176 cadre didactice, cu circa 30% mai mult decît în anul 2012. Deşi necesarul de cadre didactice a constituit 1052, doar 781 de absolvenți  au solicitat să fie repartizați  la un loc de muncă în învățămînt. Totuşi, nu toți absolvenții  repartizați  se prezintă ulterior la locul de muncă. În anul 2012, din 671 de cadre didactice repartizate, s-au prezentat la locul de muncă doar 453.</w:t>
      </w:r>
    </w:p>
    <w:p w14:paraId="3EE6567D" w14:textId="77777777" w:rsidR="00A677E1" w:rsidRPr="00A242B7" w:rsidRDefault="00A677E1" w:rsidP="00940865">
      <w:pPr>
        <w:spacing w:after="0" w:line="240" w:lineRule="auto"/>
        <w:ind w:firstLine="720"/>
        <w:jc w:val="both"/>
        <w:rPr>
          <w:rFonts w:ascii="Times New Roman" w:hAnsi="Times New Roman" w:cs="Times New Roman"/>
          <w:i/>
          <w:color w:val="000000" w:themeColor="text1"/>
          <w:sz w:val="28"/>
          <w:szCs w:val="28"/>
        </w:rPr>
      </w:pPr>
    </w:p>
    <w:p w14:paraId="2590D08E"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Programele de formare continuă nu sînt centrate pe necesităţile  cadrelor didactice. Instituţiile ofertante  de formare continuă au nevoie de modernizarea procesului de instruire şi de evaluarea nevoilor de formare reale, axate pe formarea de competenţe profesionale necesare asigurării unui proces educaţional de calitate.</w:t>
      </w:r>
    </w:p>
    <w:p w14:paraId="3F9D9494" w14:textId="77777777" w:rsidR="003976F1" w:rsidRPr="00A242B7" w:rsidRDefault="003976F1" w:rsidP="00643E44">
      <w:pPr>
        <w:pStyle w:val="Normal1"/>
        <w:spacing w:after="0" w:line="240" w:lineRule="auto"/>
        <w:ind w:firstLine="720"/>
        <w:jc w:val="both"/>
        <w:rPr>
          <w:rFonts w:eastAsiaTheme="minorEastAsia"/>
          <w:b/>
          <w:color w:val="000000" w:themeColor="text1"/>
          <w:sz w:val="28"/>
          <w:szCs w:val="28"/>
        </w:rPr>
      </w:pPr>
    </w:p>
    <w:p w14:paraId="1B59C610" w14:textId="77777777" w:rsidR="008D2C3D" w:rsidRPr="00A242B7" w:rsidRDefault="00A218ED" w:rsidP="00643E44">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Din perspectiva dezvoltării curriculare, se impune deplasarea accentelor de pe formarea de cunoştinţe pe formarea de abilităţi şi competenţe profesionale (prin majorarea stagiilor de practică didactică şi prin aprofundarea tehnicilor și metodelor în vederea eficientizării procesului de învățămînt). De asemenea, curriculumul de formare iniţială a cadrelor didactice în universităţile de stat nu include componenta managerială, avînd ca rezultat lipsa unei pregătiri corespunzătoare a personalului managerial din unităţile de învăţămînt.</w:t>
      </w:r>
    </w:p>
    <w:p w14:paraId="5E10148D" w14:textId="77777777" w:rsidR="003976F1" w:rsidRPr="00A242B7" w:rsidRDefault="003976F1" w:rsidP="00940865">
      <w:pPr>
        <w:pStyle w:val="Normal1"/>
        <w:spacing w:after="0" w:line="240" w:lineRule="auto"/>
        <w:ind w:firstLine="720"/>
        <w:jc w:val="both"/>
        <w:rPr>
          <w:rFonts w:eastAsiaTheme="minorEastAsia"/>
          <w:color w:val="000000" w:themeColor="text1"/>
          <w:sz w:val="28"/>
          <w:szCs w:val="28"/>
        </w:rPr>
      </w:pPr>
    </w:p>
    <w:p w14:paraId="29F13CAA" w14:textId="77777777" w:rsidR="008D2C3D" w:rsidRPr="00A242B7" w:rsidRDefault="00A218ED" w:rsidP="00940865">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 xml:space="preserve">Formarea profesională/dezvoltarea continuă a cadrelor didactice este obligatorie (art. 54 din Legea învăţămîntului) şi se realizează </w:t>
      </w:r>
      <w:r w:rsidR="00A677E1" w:rsidRPr="00A242B7">
        <w:rPr>
          <w:rFonts w:eastAsiaTheme="minorEastAsia"/>
          <w:color w:val="000000" w:themeColor="text1"/>
          <w:sz w:val="28"/>
          <w:szCs w:val="28"/>
        </w:rPr>
        <w:t xml:space="preserve">cel puţin </w:t>
      </w:r>
      <w:r w:rsidR="003976F1" w:rsidRPr="00A242B7">
        <w:rPr>
          <w:rFonts w:eastAsiaTheme="minorEastAsia"/>
          <w:color w:val="000000" w:themeColor="text1"/>
          <w:sz w:val="28"/>
          <w:szCs w:val="28"/>
        </w:rPr>
        <w:t>o dată la 5 ani</w:t>
      </w:r>
      <w:r w:rsidRPr="00A242B7">
        <w:rPr>
          <w:rFonts w:eastAsiaTheme="minorEastAsia"/>
          <w:color w:val="000000" w:themeColor="text1"/>
          <w:sz w:val="28"/>
          <w:szCs w:val="28"/>
        </w:rPr>
        <w:t xml:space="preserve">, avîndu-se drept obiectiv racordarea permanentă a nivelului de calificare la renovarea conceptuală metodologică, curriculară şi tehnologică a învăţămîntului, în funcţie de cerinţele sistemului, precum şi de opţiunile individuale. Formarea profesională continuă a cadrelor didactice şi de conducere se realizează, de regulă, în instituţiile de învăţămînt superior sau în alte instituţii abilitate. </w:t>
      </w:r>
      <w:r w:rsidR="00766185" w:rsidRPr="00A242B7">
        <w:rPr>
          <w:color w:val="000000" w:themeColor="text1"/>
          <w:sz w:val="28"/>
          <w:szCs w:val="28"/>
        </w:rPr>
        <w:t xml:space="preserve">În prezent, din </w:t>
      </w:r>
      <w:r w:rsidR="00345722" w:rsidRPr="00A242B7">
        <w:rPr>
          <w:color w:val="000000" w:themeColor="text1"/>
          <w:sz w:val="28"/>
          <w:szCs w:val="28"/>
        </w:rPr>
        <w:t>27</w:t>
      </w:r>
      <w:r w:rsidR="00766185" w:rsidRPr="00A242B7">
        <w:rPr>
          <w:color w:val="000000" w:themeColor="text1"/>
          <w:sz w:val="28"/>
          <w:szCs w:val="28"/>
        </w:rPr>
        <w:t xml:space="preserve">408 </w:t>
      </w:r>
      <w:r w:rsidR="006E0E07" w:rsidRPr="00A242B7">
        <w:rPr>
          <w:color w:val="000000" w:themeColor="text1"/>
          <w:sz w:val="28"/>
          <w:szCs w:val="28"/>
        </w:rPr>
        <w:t xml:space="preserve">de </w:t>
      </w:r>
      <w:r w:rsidR="00766185" w:rsidRPr="00A242B7">
        <w:rPr>
          <w:color w:val="000000" w:themeColor="text1"/>
          <w:sz w:val="28"/>
          <w:szCs w:val="28"/>
        </w:rPr>
        <w:t xml:space="preserve">cadre didactice care deţin grad didactic, 1319 deţin gradul didactic superior, 5920 deţin gradul didactic I, iar 7087 </w:t>
      </w:r>
      <w:r w:rsidR="006E0E07" w:rsidRPr="00A242B7">
        <w:rPr>
          <w:color w:val="000000" w:themeColor="text1"/>
          <w:sz w:val="28"/>
          <w:szCs w:val="28"/>
        </w:rPr>
        <w:t xml:space="preserve">nu dețin </w:t>
      </w:r>
      <w:r w:rsidR="00766185" w:rsidRPr="00A242B7">
        <w:rPr>
          <w:color w:val="000000" w:themeColor="text1"/>
          <w:sz w:val="28"/>
          <w:szCs w:val="28"/>
        </w:rPr>
        <w:t xml:space="preserve">grad didactic. </w:t>
      </w:r>
      <w:r w:rsidRPr="00A242B7">
        <w:rPr>
          <w:rFonts w:eastAsiaTheme="minorEastAsia"/>
          <w:color w:val="000000" w:themeColor="text1"/>
          <w:sz w:val="28"/>
          <w:szCs w:val="28"/>
        </w:rPr>
        <w:t xml:space="preserve">În anul de studii 2012-2013, în cele 13 centre de formare/ dezvoltare profesională continuă, şi-au perfecţionat competenţele profesionale 6256 de cadre didactice şi de conducere. </w:t>
      </w:r>
    </w:p>
    <w:p w14:paraId="26B11EA0" w14:textId="77777777" w:rsidR="003976F1" w:rsidRPr="00A242B7" w:rsidRDefault="003976F1" w:rsidP="00940865">
      <w:pPr>
        <w:pStyle w:val="Normal1"/>
        <w:spacing w:after="0" w:line="240" w:lineRule="auto"/>
        <w:ind w:firstLine="720"/>
        <w:jc w:val="both"/>
        <w:rPr>
          <w:rFonts w:eastAsiaTheme="minorEastAsia"/>
          <w:color w:val="000000" w:themeColor="text1"/>
          <w:sz w:val="28"/>
          <w:szCs w:val="28"/>
        </w:rPr>
      </w:pPr>
    </w:p>
    <w:p w14:paraId="73F0A3EF" w14:textId="77777777" w:rsidR="008D2C3D" w:rsidRPr="00A242B7" w:rsidRDefault="00A218ED" w:rsidP="00A677E1">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Atestarea cadrelor didactice/de conducere constituie actualmente un factor important în avansarea profesională în cariera didactică, dar mecanismul de realizare al acesteia este unul depăşit. Este nevoie de un sistem de evaluare modern, axat pe performanţe, care să  asigure obiectivitatea evaluării şi modernizarea sistemului de evaluare a cadrelor didactice/ de conducere, avînd ca fundament tendinţa de îmbunătăţire a calităţii acestui proces prin sistemul de credite profesionale, care vor asigura transparenţa şi obiectivitatea în acordarea şi confirmarea gradelor didactice, după principiul inteligenţă şi profesionalism.</w:t>
      </w:r>
    </w:p>
    <w:p w14:paraId="71CDF06C" w14:textId="77777777" w:rsidR="008D2C3D" w:rsidRPr="00A242B7" w:rsidRDefault="008D2C3D" w:rsidP="00A677E1">
      <w:pPr>
        <w:pStyle w:val="Normal1"/>
        <w:spacing w:after="0" w:line="240" w:lineRule="auto"/>
        <w:ind w:firstLine="720"/>
        <w:jc w:val="both"/>
        <w:rPr>
          <w:color w:val="000000" w:themeColor="text1"/>
          <w:sz w:val="28"/>
          <w:szCs w:val="28"/>
        </w:rPr>
      </w:pPr>
    </w:p>
    <w:p w14:paraId="048D4EF5" w14:textId="77777777" w:rsidR="00A677E1" w:rsidRPr="00A242B7" w:rsidRDefault="00A677E1" w:rsidP="00A677E1">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Dezinteresul pentru profesia de cadru didactic  a diminuat calitatea candidaţilor la specialităţile pedagogice. În învăţămîntul profesional, cadrele didactice la disciplinele de specialitate, în mod frecvent, nu dispun de calificarea necesară. Lipseşte mecanismul de recrutare, motivare a cadrelor didactice şi este ineficientă practica de atestare, dezvoltare şi măsurare a performanţelor cadrelor didactice şi de cercetare.</w:t>
      </w:r>
    </w:p>
    <w:p w14:paraId="3C1AB9E3" w14:textId="77777777" w:rsidR="003976F1" w:rsidRPr="00A242B7" w:rsidRDefault="003976F1" w:rsidP="00A677E1">
      <w:pPr>
        <w:pStyle w:val="Normal1"/>
        <w:spacing w:after="0" w:line="240" w:lineRule="auto"/>
        <w:ind w:firstLine="720"/>
        <w:jc w:val="both"/>
        <w:rPr>
          <w:rFonts w:eastAsiaTheme="minorEastAsia"/>
          <w:b/>
          <w:color w:val="000000" w:themeColor="text1"/>
          <w:sz w:val="28"/>
          <w:szCs w:val="28"/>
        </w:rPr>
      </w:pPr>
    </w:p>
    <w:p w14:paraId="685A0BBC" w14:textId="77777777" w:rsidR="00951A71" w:rsidRPr="00A242B7" w:rsidRDefault="00A218ED" w:rsidP="00A677E1">
      <w:pPr>
        <w:pStyle w:val="Normal1"/>
        <w:spacing w:after="0" w:line="240" w:lineRule="auto"/>
        <w:ind w:firstLine="720"/>
        <w:jc w:val="both"/>
        <w:rPr>
          <w:color w:val="000000" w:themeColor="text1"/>
          <w:sz w:val="28"/>
          <w:szCs w:val="28"/>
          <w:shd w:val="clear" w:color="auto" w:fill="FFFFFF"/>
        </w:rPr>
      </w:pPr>
      <w:r w:rsidRPr="00A242B7">
        <w:rPr>
          <w:rFonts w:eastAsiaTheme="minorEastAsia"/>
          <w:color w:val="000000" w:themeColor="text1"/>
          <w:sz w:val="28"/>
          <w:szCs w:val="28"/>
        </w:rPr>
        <w:t xml:space="preserve">Deseori, cadrele didactice nu dispun de o calificare adecvată. Astfel, </w:t>
      </w:r>
      <w:r w:rsidR="00E00420" w:rsidRPr="00A242B7">
        <w:rPr>
          <w:rFonts w:eastAsiaTheme="minorEastAsia"/>
          <w:color w:val="000000" w:themeColor="text1"/>
          <w:sz w:val="28"/>
          <w:szCs w:val="28"/>
        </w:rPr>
        <w:t xml:space="preserve">în anul 2012, </w:t>
      </w:r>
      <w:r w:rsidRPr="00A242B7">
        <w:rPr>
          <w:rFonts w:eastAsiaTheme="minorEastAsia"/>
          <w:color w:val="000000" w:themeColor="text1"/>
          <w:sz w:val="28"/>
          <w:szCs w:val="28"/>
        </w:rPr>
        <w:t>în educaţia preşcolară, 47,</w:t>
      </w:r>
      <w:r w:rsidR="00E00420" w:rsidRPr="00A242B7">
        <w:rPr>
          <w:rFonts w:eastAsiaTheme="minorEastAsia"/>
          <w:color w:val="000000" w:themeColor="text1"/>
          <w:sz w:val="28"/>
          <w:szCs w:val="28"/>
        </w:rPr>
        <w:t>2</w:t>
      </w:r>
      <w:r w:rsidRPr="00A242B7">
        <w:rPr>
          <w:rFonts w:eastAsiaTheme="minorEastAsia"/>
          <w:color w:val="000000" w:themeColor="text1"/>
          <w:sz w:val="28"/>
          <w:szCs w:val="28"/>
        </w:rPr>
        <w:t xml:space="preserve">% din cadrele didactice </w:t>
      </w:r>
      <w:r w:rsidR="00E00420" w:rsidRPr="00A242B7">
        <w:rPr>
          <w:rFonts w:eastAsiaTheme="minorEastAsia"/>
          <w:color w:val="000000" w:themeColor="text1"/>
          <w:sz w:val="28"/>
          <w:szCs w:val="28"/>
        </w:rPr>
        <w:t xml:space="preserve">aveau </w:t>
      </w:r>
      <w:r w:rsidRPr="00A242B7">
        <w:rPr>
          <w:rFonts w:eastAsiaTheme="minorEastAsia"/>
          <w:color w:val="000000" w:themeColor="text1"/>
          <w:sz w:val="28"/>
          <w:szCs w:val="28"/>
        </w:rPr>
        <w:t>studii medii de specialitate,</w:t>
      </w:r>
      <w:r w:rsidR="00E00420" w:rsidRPr="00A242B7">
        <w:rPr>
          <w:rFonts w:eastAsiaTheme="minorEastAsia"/>
          <w:color w:val="000000" w:themeColor="text1"/>
          <w:sz w:val="28"/>
          <w:szCs w:val="28"/>
        </w:rPr>
        <w:t xml:space="preserve"> iar</w:t>
      </w:r>
      <w:r w:rsidRPr="00A242B7">
        <w:rPr>
          <w:rFonts w:eastAsiaTheme="minorEastAsia"/>
          <w:color w:val="000000" w:themeColor="text1"/>
          <w:sz w:val="28"/>
          <w:szCs w:val="28"/>
        </w:rPr>
        <w:t xml:space="preserve"> ponderea cadrelor cu studii superioare în învăţămîntul secundar general </w:t>
      </w:r>
      <w:r w:rsidR="00E00420" w:rsidRPr="00A242B7">
        <w:rPr>
          <w:rFonts w:eastAsiaTheme="minorEastAsia"/>
          <w:color w:val="000000" w:themeColor="text1"/>
          <w:sz w:val="28"/>
          <w:szCs w:val="28"/>
        </w:rPr>
        <w:t xml:space="preserve">era </w:t>
      </w:r>
      <w:r w:rsidRPr="00A242B7">
        <w:rPr>
          <w:rFonts w:eastAsiaTheme="minorEastAsia"/>
          <w:color w:val="000000" w:themeColor="text1"/>
          <w:sz w:val="28"/>
          <w:szCs w:val="28"/>
        </w:rPr>
        <w:t>de 87,1%, în învăţămîntul mediu de specialitate, respectiv, 9</w:t>
      </w:r>
      <w:r w:rsidR="00E00420" w:rsidRPr="00A242B7">
        <w:rPr>
          <w:rFonts w:eastAsiaTheme="minorEastAsia"/>
          <w:color w:val="000000" w:themeColor="text1"/>
          <w:sz w:val="28"/>
          <w:szCs w:val="28"/>
        </w:rPr>
        <w:t>3,8</w:t>
      </w:r>
      <w:r w:rsidRPr="00A242B7">
        <w:rPr>
          <w:rFonts w:eastAsiaTheme="minorEastAsia"/>
          <w:color w:val="000000" w:themeColor="text1"/>
          <w:sz w:val="28"/>
          <w:szCs w:val="28"/>
        </w:rPr>
        <w:t>%.</w:t>
      </w:r>
      <w:r w:rsidRPr="00A242B7">
        <w:rPr>
          <w:rFonts w:eastAsiaTheme="minorEastAsia"/>
          <w:color w:val="000000" w:themeColor="text1"/>
          <w:sz w:val="28"/>
          <w:szCs w:val="28"/>
          <w:shd w:val="clear" w:color="auto" w:fill="FFFFFF"/>
        </w:rPr>
        <w:t xml:space="preserve"> În instituţiile de învăţămînt superior, personalul didactic cu titlu  ştiinţific constituie 2,7 mii de persoane sau 44,2%, ceea ce este sub nivelul standardului de 45%.</w:t>
      </w:r>
    </w:p>
    <w:p w14:paraId="61811611" w14:textId="77777777" w:rsidR="003976F1" w:rsidRPr="00A242B7" w:rsidRDefault="003976F1" w:rsidP="00940865">
      <w:pPr>
        <w:pStyle w:val="Normal1"/>
        <w:spacing w:after="0" w:line="240" w:lineRule="auto"/>
        <w:ind w:firstLine="720"/>
        <w:jc w:val="both"/>
        <w:rPr>
          <w:rFonts w:eastAsiaTheme="minorEastAsia"/>
          <w:color w:val="000000" w:themeColor="text1"/>
          <w:sz w:val="28"/>
          <w:szCs w:val="28"/>
        </w:rPr>
      </w:pPr>
    </w:p>
    <w:p w14:paraId="30388429" w14:textId="77777777" w:rsidR="00951A71" w:rsidRPr="00A242B7" w:rsidRDefault="00A218ED" w:rsidP="00A677E1">
      <w:pPr>
        <w:pStyle w:val="Normal1"/>
        <w:spacing w:after="0" w:line="240" w:lineRule="auto"/>
        <w:ind w:firstLine="720"/>
        <w:jc w:val="both"/>
        <w:rPr>
          <w:color w:val="000000" w:themeColor="text1"/>
          <w:sz w:val="24"/>
          <w:szCs w:val="24"/>
        </w:rPr>
      </w:pPr>
      <w:r w:rsidRPr="00A242B7">
        <w:rPr>
          <w:rFonts w:eastAsiaTheme="minorEastAsia"/>
          <w:color w:val="000000" w:themeColor="text1"/>
          <w:sz w:val="28"/>
          <w:szCs w:val="28"/>
        </w:rPr>
        <w:t>În ultimii 3 ani se înregistrează o creştere a numărului de cadre didactice cu studii secundare profesionale. De menţionat că personalul care predă în ateliere, în mare parte, nu a lucrat niciodată în condiţii reale de producţie. Vîrsta medie a profesorilor şi a maiştrilor-instructori în învăţămîntul secundar profesional este de 52 de ani. Un şir de rapoarte relatează că, în ultimii 10 ani, majoritatea cadrelor didactice nu a participat la activităţi de formare profesională continuă</w:t>
      </w:r>
      <w:r w:rsidR="003976F1" w:rsidRPr="00A242B7">
        <w:rPr>
          <w:rFonts w:cstheme="minorHAnsi"/>
          <w:color w:val="000000" w:themeColor="text1"/>
          <w:sz w:val="24"/>
          <w:szCs w:val="24"/>
          <w:lang w:val="ro-RO"/>
        </w:rPr>
        <w:t>(Studiu de referinţă în contextul „Procesului Torino”, ETF, 25 mai 2010)</w:t>
      </w:r>
      <w:r w:rsidRPr="00A242B7">
        <w:rPr>
          <w:rFonts w:eastAsiaTheme="minorEastAsia"/>
          <w:color w:val="000000" w:themeColor="text1"/>
          <w:sz w:val="24"/>
          <w:szCs w:val="24"/>
        </w:rPr>
        <w:t xml:space="preserve">. </w:t>
      </w:r>
    </w:p>
    <w:p w14:paraId="0332E7A6" w14:textId="77777777" w:rsidR="00951A71" w:rsidRPr="00A242B7" w:rsidRDefault="00951A71" w:rsidP="00A677E1">
      <w:pPr>
        <w:spacing w:after="0" w:line="240" w:lineRule="auto"/>
        <w:ind w:firstLine="720"/>
        <w:jc w:val="both"/>
        <w:rPr>
          <w:rFonts w:ascii="Times New Roman" w:hAnsi="Times New Roman" w:cs="Times New Roman"/>
          <w:i/>
          <w:color w:val="000000" w:themeColor="text1"/>
          <w:sz w:val="28"/>
          <w:szCs w:val="28"/>
        </w:rPr>
      </w:pPr>
    </w:p>
    <w:p w14:paraId="52ED7B1C" w14:textId="77777777" w:rsidR="00A677E1" w:rsidRPr="00A242B7" w:rsidRDefault="00A677E1" w:rsidP="00A677E1">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În condiţiile autonomiei financiare s-a reconceptualizat rolul managementului instituţional, de la manager de proces către administrator de sistem. Totuşi, mecanismul de selectare şi responsabilizare a managerilor instituţiilor de învăţămînt este defectuos şi nu-i promovează pe cei mai competenţi.</w:t>
      </w:r>
    </w:p>
    <w:p w14:paraId="7B98B6AA" w14:textId="77777777" w:rsidR="003976F1" w:rsidRPr="00A242B7" w:rsidRDefault="003976F1" w:rsidP="00A677E1">
      <w:pPr>
        <w:pStyle w:val="Normal1"/>
        <w:spacing w:after="0" w:line="240" w:lineRule="auto"/>
        <w:ind w:firstLine="720"/>
        <w:jc w:val="both"/>
        <w:rPr>
          <w:rFonts w:eastAsiaTheme="minorEastAsia"/>
          <w:b/>
          <w:color w:val="000000" w:themeColor="text1"/>
          <w:sz w:val="28"/>
          <w:szCs w:val="28"/>
        </w:rPr>
      </w:pPr>
    </w:p>
    <w:p w14:paraId="2CA49244" w14:textId="77777777" w:rsidR="00F913C7" w:rsidRPr="00A242B7" w:rsidRDefault="00A218ED" w:rsidP="00A677E1">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 xml:space="preserve">Odată cu implementarea reformei structurale în educaţie s-a schimbat şi profilul managerului (directorului) instituţiei de învăţămînt. Managerului instituţiei, pe lîngă sarcina de asigurare a calităţii procesului de instruire, i-a revenit și responsabilitatea managementului resurselor umane, în calitatea sa de angajator şi ordonator secundar de buget, cu noi atribuţii în planificarea strategică şi bugetară. Deşi reforma structurală a vizat în special învăţămîntul general, constatarea este valabilă pentru toate instituţiile de stat de învăţămînt preuniversitar, secundar profesional şi mediu de specialitate. În condiţiile în care instituţiile de învăţămînt devin persoane juridice cu dreptul de a gestiona resursele umane şi financiare, mecanismul de selectare a directorilor devine unul esenţial. </w:t>
      </w:r>
    </w:p>
    <w:p w14:paraId="408C13F1" w14:textId="77777777" w:rsidR="003976F1" w:rsidRPr="00A242B7" w:rsidRDefault="003976F1" w:rsidP="00940865">
      <w:pPr>
        <w:pStyle w:val="Normal1"/>
        <w:spacing w:after="0" w:line="240" w:lineRule="auto"/>
        <w:ind w:firstLine="720"/>
        <w:jc w:val="both"/>
        <w:rPr>
          <w:rFonts w:eastAsiaTheme="minorEastAsia"/>
          <w:color w:val="000000" w:themeColor="text1"/>
          <w:sz w:val="28"/>
          <w:szCs w:val="28"/>
        </w:rPr>
      </w:pPr>
    </w:p>
    <w:p w14:paraId="58E5EB34" w14:textId="77777777" w:rsidR="00040003" w:rsidRPr="00A242B7" w:rsidRDefault="00A218ED" w:rsidP="00A677E1">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Practicile vicioase, dinainte de anul 2010, de numire a directorilor de instituţii de învăţămînt prin ordin, fără concurs, pentru o perioadă nedeterminată, nu au încurajat competiţia şi promovarea celor mai buni manageri în sector. În momentul de faţă, din numărul total de 582 de instituţii de învăţămînt (licee, instituţii rezidenţiale, şcoli profesionale şi colegii), 170 de conducători, sau 29,2%, au fost numiţi pe o perioadă nedeterminată. Această stare de lucruri are drept consecinţă şi lipsa unui sistem de responsabilizare a managerilor bazat pe rezultate. Astfel, în paralel cu instituirea unui mecanism transparent şi imparţial de selectare a managerilor instituţiilor de învăţămînt, devine iminentă necesitatea modificării cadrului legal pentru organizarea concursurilor în cazul managerilor numiţi pentru o perioadă nedeterminată.</w:t>
      </w:r>
    </w:p>
    <w:p w14:paraId="077CFDE4" w14:textId="77777777" w:rsidR="00B34B13" w:rsidRPr="00A242B7" w:rsidRDefault="00B34B13" w:rsidP="00A677E1">
      <w:pPr>
        <w:spacing w:after="0" w:line="240" w:lineRule="auto"/>
        <w:ind w:firstLine="720"/>
        <w:jc w:val="both"/>
        <w:rPr>
          <w:rFonts w:ascii="Times New Roman" w:hAnsi="Times New Roman" w:cs="Times New Roman"/>
          <w:i/>
          <w:color w:val="000000" w:themeColor="text1"/>
          <w:sz w:val="28"/>
          <w:szCs w:val="28"/>
        </w:rPr>
      </w:pPr>
    </w:p>
    <w:p w14:paraId="6124B8B1" w14:textId="77777777" w:rsidR="00A677E1" w:rsidRPr="00A242B7" w:rsidRDefault="00A677E1" w:rsidP="00A677E1">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 xml:space="preserve">Lipsa mecanismelor interne şi externe de asigurare a calităţii, convergente cu standardele europene (ESG) determină credibilitatea joasă a studiilor, blocajele în cadrul mobilităţii academice şi profesionale şi dezvoltarea inertă a învăţămîntului superior. </w:t>
      </w:r>
    </w:p>
    <w:p w14:paraId="58CE463A" w14:textId="77777777" w:rsidR="003976F1" w:rsidRPr="00A242B7" w:rsidRDefault="003976F1" w:rsidP="00A677E1">
      <w:pPr>
        <w:pStyle w:val="Normal1"/>
        <w:spacing w:after="0" w:line="240" w:lineRule="auto"/>
        <w:ind w:firstLine="720"/>
        <w:jc w:val="both"/>
        <w:rPr>
          <w:rFonts w:eastAsiaTheme="minorEastAsia"/>
          <w:b/>
          <w:color w:val="000000" w:themeColor="text1"/>
          <w:sz w:val="28"/>
          <w:szCs w:val="28"/>
        </w:rPr>
      </w:pPr>
    </w:p>
    <w:p w14:paraId="7C68F66F" w14:textId="77777777" w:rsidR="0065265B" w:rsidRPr="00A242B7" w:rsidRDefault="00A218ED" w:rsidP="00A677E1">
      <w:pPr>
        <w:pStyle w:val="Normal1"/>
        <w:spacing w:after="0" w:line="240" w:lineRule="auto"/>
        <w:ind w:firstLine="720"/>
        <w:jc w:val="both"/>
        <w:rPr>
          <w:rFonts w:eastAsiaTheme="minorEastAsia"/>
          <w:color w:val="000000" w:themeColor="text1"/>
          <w:sz w:val="28"/>
          <w:szCs w:val="28"/>
        </w:rPr>
      </w:pPr>
      <w:r w:rsidRPr="00A242B7">
        <w:rPr>
          <w:rFonts w:eastAsiaTheme="minorEastAsia"/>
          <w:color w:val="000000" w:themeColor="text1"/>
          <w:sz w:val="28"/>
          <w:szCs w:val="28"/>
        </w:rPr>
        <w:t>În sistemul de învățămînt cultura calităţii este relativ joasă. Lipsa instituţiilor şi mecanismelor eficiente de evaluare, monitorizare şi raportare, precum şi competenţele  insuficiente în domeniul managementului calităţii la toate nivelurile sistemului educaţional, explică calitatea scăzută şi slaba relevanţă a studiilor.</w:t>
      </w:r>
    </w:p>
    <w:p w14:paraId="61C2F895" w14:textId="77777777" w:rsidR="003976F1" w:rsidRPr="00A242B7" w:rsidRDefault="003976F1" w:rsidP="00940865">
      <w:pPr>
        <w:pStyle w:val="Normal1"/>
        <w:spacing w:after="0" w:line="240" w:lineRule="auto"/>
        <w:ind w:firstLine="720"/>
        <w:jc w:val="both"/>
        <w:rPr>
          <w:color w:val="000000" w:themeColor="text1"/>
          <w:sz w:val="28"/>
          <w:szCs w:val="28"/>
        </w:rPr>
      </w:pPr>
    </w:p>
    <w:p w14:paraId="0FC75A80" w14:textId="77777777" w:rsidR="0065265B" w:rsidRPr="00A242B7" w:rsidRDefault="00A218ED" w:rsidP="00940865">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 xml:space="preserve">Majoritatea universităţilor au instituit propriile sisteme de management intern al calităţii. Există însă mai multe probleme în sistemele instituţionale de management al calităţii, precum insuficienţa competenţelor în domeniul managementului calităţii la persoanele implicate în asigurarea calităţii în </w:t>
      </w:r>
      <w:r w:rsidR="003976F1" w:rsidRPr="00A242B7">
        <w:rPr>
          <w:rFonts w:eastAsiaTheme="minorEastAsia"/>
          <w:color w:val="000000" w:themeColor="text1"/>
          <w:sz w:val="28"/>
          <w:szCs w:val="28"/>
        </w:rPr>
        <w:t>instituţiile de învăţămînt superior</w:t>
      </w:r>
      <w:r w:rsidRPr="00A242B7">
        <w:rPr>
          <w:rFonts w:eastAsiaTheme="minorEastAsia"/>
          <w:color w:val="000000" w:themeColor="text1"/>
          <w:sz w:val="28"/>
          <w:szCs w:val="28"/>
        </w:rPr>
        <w:t>; insuficienţa orientării către beneficiar în abordarea asigurării calităţii; mentalităţi, atitudini şi comportamente reactive în locul celor proactive; comunicarea ineficientă cu partenerii interni şi externi; resurse financiare reduse pentru investiţii în echipamente de laborator, tehnologia informaţiei şi echipamente multimedia; insuficienţa programelor şi proiectelor de finanţare naţionale pentru asigurarea calităţii în educaţie.</w:t>
      </w:r>
    </w:p>
    <w:p w14:paraId="6DE7A954" w14:textId="77777777" w:rsidR="00411829" w:rsidRPr="00A242B7" w:rsidRDefault="00411829" w:rsidP="00940865">
      <w:pPr>
        <w:pStyle w:val="Heading3"/>
        <w:spacing w:before="0" w:line="240" w:lineRule="auto"/>
        <w:ind w:firstLine="720"/>
        <w:jc w:val="both"/>
        <w:rPr>
          <w:rFonts w:ascii="Times New Roman" w:hAnsi="Times New Roman" w:cs="Times New Roman"/>
          <w:color w:val="000000" w:themeColor="text1"/>
          <w:sz w:val="28"/>
          <w:szCs w:val="28"/>
        </w:rPr>
      </w:pPr>
    </w:p>
    <w:p w14:paraId="6B57EAA2" w14:textId="77777777" w:rsidR="00190F0C" w:rsidRPr="00A242B7" w:rsidRDefault="00A218ED" w:rsidP="003976F1">
      <w:pPr>
        <w:pStyle w:val="Heading1"/>
        <w:spacing w:before="0" w:line="240" w:lineRule="auto"/>
        <w:jc w:val="center"/>
        <w:rPr>
          <w:rFonts w:ascii="Times New Roman" w:hAnsi="Times New Roman" w:cs="Times New Roman"/>
          <w:color w:val="000000" w:themeColor="text1"/>
        </w:rPr>
      </w:pPr>
      <w:bookmarkStart w:id="10" w:name="_Toc395109173"/>
      <w:r w:rsidRPr="00A242B7">
        <w:rPr>
          <w:rFonts w:ascii="Times New Roman" w:hAnsi="Times New Roman" w:cs="Times New Roman"/>
          <w:color w:val="000000" w:themeColor="text1"/>
        </w:rPr>
        <w:t>IV. VIZIUNE STRATEGICĂ</w:t>
      </w:r>
      <w:bookmarkEnd w:id="10"/>
    </w:p>
    <w:p w14:paraId="26D13114" w14:textId="77777777" w:rsidR="005C0A5A" w:rsidRPr="00A242B7" w:rsidRDefault="00A218ED" w:rsidP="003976F1">
      <w:pPr>
        <w:pStyle w:val="Heading3"/>
        <w:spacing w:before="0" w:line="240" w:lineRule="auto"/>
        <w:jc w:val="center"/>
        <w:rPr>
          <w:rFonts w:ascii="Times New Roman" w:hAnsi="Times New Roman" w:cs="Times New Roman"/>
          <w:color w:val="000000" w:themeColor="text1"/>
          <w:sz w:val="28"/>
          <w:szCs w:val="28"/>
        </w:rPr>
      </w:pPr>
      <w:bookmarkStart w:id="11" w:name="_Toc395109174"/>
      <w:r w:rsidRPr="00A242B7">
        <w:rPr>
          <w:rFonts w:ascii="Times New Roman" w:hAnsi="Times New Roman" w:cs="Times New Roman"/>
          <w:color w:val="000000" w:themeColor="text1"/>
          <w:sz w:val="28"/>
          <w:szCs w:val="28"/>
        </w:rPr>
        <w:t>CONTEXTUL EUROPEAN</w:t>
      </w:r>
      <w:bookmarkEnd w:id="11"/>
    </w:p>
    <w:p w14:paraId="42549938" w14:textId="77777777" w:rsidR="005C0A5A" w:rsidRPr="00A242B7" w:rsidRDefault="005C0A5A" w:rsidP="00940865">
      <w:pPr>
        <w:spacing w:after="0" w:line="240" w:lineRule="auto"/>
        <w:ind w:firstLine="720"/>
        <w:jc w:val="both"/>
        <w:rPr>
          <w:rFonts w:ascii="Times New Roman" w:hAnsi="Times New Roman" w:cs="Times New Roman"/>
          <w:color w:val="000000" w:themeColor="text1"/>
          <w:sz w:val="28"/>
          <w:szCs w:val="28"/>
        </w:rPr>
      </w:pPr>
    </w:p>
    <w:p w14:paraId="4286C1BA" w14:textId="77777777"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Abordarea educaţiei la nivel european atestă că educaţia de toate nivelurile reprezintă un pilon fundamental al succesului european. Mai mult, într-o lume în continuă schimbare, învăţarea pe tot parcursul vieţii devine din ce în ce mai mult o necesitate şi o prioritate – este cheia pentru angajabilitate, pentru succesul economic şi permite cetăţenilor să participe plenar  la viaţa socială. În acest context şi în condiţiile în care fiecare stat</w:t>
      </w:r>
      <w:r w:rsidR="003976F1" w:rsidRPr="00A242B7">
        <w:rPr>
          <w:rFonts w:ascii="Times New Roman" w:hAnsi="Times New Roman" w:cs="Times New Roman"/>
          <w:color w:val="000000" w:themeColor="text1"/>
          <w:sz w:val="28"/>
          <w:szCs w:val="28"/>
          <w:lang w:eastAsia="ru-RU"/>
        </w:rPr>
        <w:t>-</w:t>
      </w:r>
      <w:r w:rsidRPr="00A242B7">
        <w:rPr>
          <w:rFonts w:ascii="Times New Roman" w:hAnsi="Times New Roman" w:cs="Times New Roman"/>
          <w:color w:val="000000" w:themeColor="text1"/>
          <w:sz w:val="28"/>
          <w:szCs w:val="28"/>
          <w:lang w:eastAsia="ru-RU"/>
        </w:rPr>
        <w:t xml:space="preserve">membru al UE este responsabil de sistemul propriu de educaţie, politicile la nivelul Uniunii Europene sînt proiectate să sprijine acţiunile naţionale şi să contribuie la abordarea la nivelul Uniunii a provocărilor comune, generale, cum ar fi: îmbătrînirea societăţilor, deficitul de calificări pe piaţa forţei de muncă şi competiţia globală. </w:t>
      </w:r>
      <w:r w:rsidR="00766185" w:rsidRPr="00A242B7">
        <w:rPr>
          <w:rFonts w:ascii="Times New Roman" w:hAnsi="Times New Roman" w:cs="Times New Roman"/>
          <w:color w:val="000000" w:themeColor="text1"/>
          <w:sz w:val="28"/>
          <w:szCs w:val="28"/>
          <w:lang w:eastAsia="ru-RU"/>
        </w:rPr>
        <w:t xml:space="preserve">Obiectivele strategice pe termen lung ale politicilor educaţionale la nivel </w:t>
      </w:r>
      <w:r w:rsidR="000B243C" w:rsidRPr="00A242B7">
        <w:rPr>
          <w:rFonts w:ascii="Times New Roman" w:hAnsi="Times New Roman" w:cs="Times New Roman"/>
          <w:color w:val="000000" w:themeColor="text1"/>
          <w:sz w:val="28"/>
          <w:szCs w:val="28"/>
          <w:lang w:eastAsia="ru-RU"/>
        </w:rPr>
        <w:t>e</w:t>
      </w:r>
      <w:r w:rsidR="00766185" w:rsidRPr="00A242B7">
        <w:rPr>
          <w:rFonts w:ascii="Times New Roman" w:hAnsi="Times New Roman" w:cs="Times New Roman"/>
          <w:color w:val="000000" w:themeColor="text1"/>
          <w:sz w:val="28"/>
          <w:szCs w:val="28"/>
          <w:lang w:eastAsia="ru-RU"/>
        </w:rPr>
        <w:t>uropean sînt:</w:t>
      </w:r>
    </w:p>
    <w:p w14:paraId="46C2C1E1" w14:textId="77777777" w:rsidR="005C0A5A" w:rsidRPr="00A242B7" w:rsidRDefault="000B243C"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p</w:t>
      </w:r>
      <w:r w:rsidR="00766185" w:rsidRPr="00A242B7">
        <w:rPr>
          <w:rFonts w:ascii="Times New Roman" w:hAnsi="Times New Roman" w:cs="Times New Roman"/>
          <w:color w:val="000000" w:themeColor="text1"/>
          <w:sz w:val="28"/>
          <w:szCs w:val="28"/>
          <w:lang w:eastAsia="ru-RU"/>
        </w:rPr>
        <w:t>unerea în practică a învăţării pe tot parcursul vieţii şi a mobilităţii;</w:t>
      </w:r>
    </w:p>
    <w:p w14:paraId="3894AF41" w14:textId="77777777" w:rsidR="005C0A5A" w:rsidRPr="00A242B7" w:rsidRDefault="000B243C"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c</w:t>
      </w:r>
      <w:r w:rsidR="00766185" w:rsidRPr="00A242B7">
        <w:rPr>
          <w:rFonts w:ascii="Times New Roman" w:hAnsi="Times New Roman" w:cs="Times New Roman"/>
          <w:color w:val="000000" w:themeColor="text1"/>
          <w:sz w:val="28"/>
          <w:szCs w:val="28"/>
          <w:lang w:eastAsia="ru-RU"/>
        </w:rPr>
        <w:t>reşterea calităţii  şi eficienţei proceselor de educaţie şi învăţare;</w:t>
      </w:r>
    </w:p>
    <w:p w14:paraId="3B141446" w14:textId="77777777" w:rsidR="005C0A5A" w:rsidRPr="00A242B7" w:rsidRDefault="00A218ED"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promovarea echităţii, coeziunii sociale şi cetăţeniei active;</w:t>
      </w:r>
    </w:p>
    <w:p w14:paraId="0C5A9C19" w14:textId="77777777" w:rsidR="005C0A5A" w:rsidRPr="00A242B7" w:rsidRDefault="000B243C"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s</w:t>
      </w:r>
      <w:r w:rsidR="00766185" w:rsidRPr="00A242B7">
        <w:rPr>
          <w:rFonts w:ascii="Times New Roman" w:hAnsi="Times New Roman" w:cs="Times New Roman"/>
          <w:color w:val="000000" w:themeColor="text1"/>
          <w:sz w:val="28"/>
          <w:szCs w:val="28"/>
          <w:lang w:eastAsia="ru-RU"/>
        </w:rPr>
        <w:t>timularea creativităţii şi inovării, inclusiv a spiritului antreprenorial, la toate nivelurile sistemului educaţional.</w:t>
      </w:r>
    </w:p>
    <w:p w14:paraId="0B231652" w14:textId="77777777" w:rsidR="005C0A5A" w:rsidRPr="00A242B7" w:rsidRDefault="005C0A5A" w:rsidP="00940865">
      <w:pPr>
        <w:spacing w:after="0" w:line="240" w:lineRule="auto"/>
        <w:ind w:firstLine="720"/>
        <w:jc w:val="both"/>
        <w:rPr>
          <w:rFonts w:ascii="Times New Roman" w:hAnsi="Times New Roman" w:cs="Times New Roman"/>
          <w:color w:val="000000" w:themeColor="text1"/>
          <w:sz w:val="28"/>
          <w:szCs w:val="28"/>
          <w:lang w:eastAsia="ru-RU"/>
        </w:rPr>
      </w:pPr>
    </w:p>
    <w:p w14:paraId="5C1BF3D8" w14:textId="77777777" w:rsidR="005C0A5A" w:rsidRPr="00A242B7" w:rsidRDefault="00766185" w:rsidP="00940865">
      <w:pPr>
        <w:spacing w:after="0" w:line="240" w:lineRule="auto"/>
        <w:ind w:firstLine="720"/>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 xml:space="preserve">Într-o societate bazată pe cunoaştere, competenţele-cheie sub formă de cunoştinţe, abilităţi şi atitudini adecvate fiecărui context au un rol fundamental în cazul fiecărui individ. Acestea asigură </w:t>
      </w:r>
      <w:r w:rsidR="000B243C" w:rsidRPr="00A242B7">
        <w:rPr>
          <w:rFonts w:ascii="Times New Roman" w:hAnsi="Times New Roman" w:cs="Times New Roman"/>
          <w:color w:val="000000" w:themeColor="text1"/>
          <w:sz w:val="28"/>
          <w:szCs w:val="28"/>
          <w:lang w:eastAsia="ru-RU"/>
        </w:rPr>
        <w:t xml:space="preserve">un plus de </w:t>
      </w:r>
      <w:r w:rsidRPr="00A242B7">
        <w:rPr>
          <w:rFonts w:ascii="Times New Roman" w:hAnsi="Times New Roman" w:cs="Times New Roman"/>
          <w:color w:val="000000" w:themeColor="text1"/>
          <w:sz w:val="28"/>
          <w:szCs w:val="28"/>
          <w:lang w:eastAsia="ru-RU"/>
        </w:rPr>
        <w:t>valoare pentru piaţa muncii, coeziunea socială şi cetăţenia activă, oferind flexibilitate şi adaptabilitate, satisfacţie şi motivaţie. Întruc</w:t>
      </w:r>
      <w:r w:rsidR="000B243C" w:rsidRPr="00A242B7">
        <w:rPr>
          <w:rFonts w:ascii="Times New Roman" w:hAnsi="Times New Roman" w:cs="Times New Roman"/>
          <w:color w:val="000000" w:themeColor="text1"/>
          <w:sz w:val="28"/>
          <w:szCs w:val="28"/>
          <w:lang w:eastAsia="ru-RU"/>
        </w:rPr>
        <w:t>î</w:t>
      </w:r>
      <w:r w:rsidRPr="00A242B7">
        <w:rPr>
          <w:rFonts w:ascii="Times New Roman" w:hAnsi="Times New Roman" w:cs="Times New Roman"/>
          <w:color w:val="000000" w:themeColor="text1"/>
          <w:sz w:val="28"/>
          <w:szCs w:val="28"/>
          <w:lang w:eastAsia="ru-RU"/>
        </w:rPr>
        <w:t>t toţi cetăţenii ar trebui să le dob</w:t>
      </w:r>
      <w:r w:rsidR="000B243C" w:rsidRPr="00A242B7">
        <w:rPr>
          <w:rFonts w:ascii="Times New Roman" w:hAnsi="Times New Roman" w:cs="Times New Roman"/>
          <w:color w:val="000000" w:themeColor="text1"/>
          <w:sz w:val="28"/>
          <w:szCs w:val="28"/>
          <w:lang w:eastAsia="ru-RU"/>
        </w:rPr>
        <w:t>î</w:t>
      </w:r>
      <w:r w:rsidRPr="00A242B7">
        <w:rPr>
          <w:rFonts w:ascii="Times New Roman" w:hAnsi="Times New Roman" w:cs="Times New Roman"/>
          <w:color w:val="000000" w:themeColor="text1"/>
          <w:sz w:val="28"/>
          <w:szCs w:val="28"/>
          <w:lang w:eastAsia="ru-RU"/>
        </w:rPr>
        <w:t xml:space="preserve">ndească, Parlamentul European şi Consiliul UE au adoptat </w:t>
      </w:r>
      <w:r w:rsidR="00474D0C" w:rsidRPr="00A242B7">
        <w:rPr>
          <w:rFonts w:ascii="Times New Roman" w:hAnsi="Times New Roman" w:cs="Times New Roman"/>
          <w:color w:val="000000" w:themeColor="text1"/>
          <w:sz w:val="28"/>
          <w:szCs w:val="28"/>
          <w:lang w:eastAsia="ru-RU"/>
        </w:rPr>
        <w:t>Recomandarea 2006/962/CE din 18 decembrie 2006 privind competenţele-cheie pentru învăţarea pe tot parcursul vieţii</w:t>
      </w:r>
      <w:r w:rsidRPr="00A242B7">
        <w:rPr>
          <w:rFonts w:ascii="Times New Roman" w:hAnsi="Times New Roman" w:cs="Times New Roman"/>
          <w:color w:val="000000" w:themeColor="text1"/>
          <w:sz w:val="28"/>
          <w:szCs w:val="28"/>
          <w:lang w:eastAsia="ru-RU"/>
        </w:rPr>
        <w:t>, care propune un instrument de referinţă pentru ţările UE, pentru a asigura integrarea deplină a acestor competenţe-cheie în cadrul strategiilor şi politicilor ţărilor respective, în special în contextul învăţării pe tot parcursul vieţii. În contextul viziunii de integrare europeană a Republicii Moldova, cadrul european al competenţelor</w:t>
      </w:r>
      <w:r w:rsidR="000B243C" w:rsidRPr="00A242B7">
        <w:rPr>
          <w:rFonts w:ascii="Times New Roman" w:hAnsi="Times New Roman" w:cs="Times New Roman"/>
          <w:color w:val="000000" w:themeColor="text1"/>
          <w:sz w:val="28"/>
          <w:szCs w:val="28"/>
          <w:lang w:eastAsia="ru-RU"/>
        </w:rPr>
        <w:t>-</w:t>
      </w:r>
      <w:r w:rsidRPr="00A242B7">
        <w:rPr>
          <w:rFonts w:ascii="Times New Roman" w:hAnsi="Times New Roman" w:cs="Times New Roman"/>
          <w:color w:val="000000" w:themeColor="text1"/>
          <w:sz w:val="28"/>
          <w:szCs w:val="28"/>
          <w:lang w:eastAsia="ru-RU"/>
        </w:rPr>
        <w:t>cheie trebuie, de asemenea, integrat în strategiile şi politicile ţării.</w:t>
      </w:r>
    </w:p>
    <w:p w14:paraId="37669E2E" w14:textId="77777777" w:rsidR="003976F1" w:rsidRPr="00A242B7" w:rsidRDefault="003976F1" w:rsidP="003976F1">
      <w:pPr>
        <w:keepNext/>
        <w:spacing w:after="0" w:line="240" w:lineRule="auto"/>
        <w:ind w:firstLine="720"/>
        <w:jc w:val="right"/>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ab/>
        <w:t>Tabelul 6</w:t>
      </w:r>
    </w:p>
    <w:p w14:paraId="76CF1616" w14:textId="77777777" w:rsidR="003976F1" w:rsidRPr="00A242B7" w:rsidRDefault="003976F1" w:rsidP="003976F1">
      <w:pPr>
        <w:keepNext/>
        <w:spacing w:after="0" w:line="240" w:lineRule="auto"/>
        <w:ind w:firstLine="720"/>
        <w:jc w:val="right"/>
        <w:rPr>
          <w:rFonts w:ascii="Times New Roman" w:hAnsi="Times New Roman" w:cs="Times New Roman"/>
          <w:color w:val="000000" w:themeColor="text1"/>
          <w:sz w:val="28"/>
          <w:szCs w:val="28"/>
          <w:lang w:eastAsia="ru-RU"/>
        </w:rPr>
      </w:pPr>
    </w:p>
    <w:p w14:paraId="018F3FDC" w14:textId="77777777" w:rsidR="005C0A5A" w:rsidRPr="00A242B7" w:rsidRDefault="00766185" w:rsidP="003976F1">
      <w:pPr>
        <w:keepNext/>
        <w:spacing w:after="0" w:line="240" w:lineRule="auto"/>
        <w:ind w:firstLine="720"/>
        <w:jc w:val="center"/>
        <w:rPr>
          <w:rFonts w:ascii="Times New Roman" w:hAnsi="Times New Roman" w:cs="Times New Roman"/>
          <w:b/>
          <w:color w:val="000000" w:themeColor="text1"/>
          <w:sz w:val="28"/>
          <w:szCs w:val="28"/>
          <w:lang w:eastAsia="ru-RU"/>
        </w:rPr>
      </w:pPr>
      <w:r w:rsidRPr="00A242B7">
        <w:rPr>
          <w:rFonts w:ascii="Times New Roman" w:hAnsi="Times New Roman" w:cs="Times New Roman"/>
          <w:b/>
          <w:color w:val="000000" w:themeColor="text1"/>
          <w:sz w:val="28"/>
          <w:szCs w:val="28"/>
          <w:lang w:eastAsia="ru-RU"/>
        </w:rPr>
        <w:t>Competenţe-cheie pentru învăţarea pe tot parcursul vieţii</w:t>
      </w:r>
    </w:p>
    <w:p w14:paraId="6F9183C1" w14:textId="77777777" w:rsidR="003976F1" w:rsidRPr="00A242B7" w:rsidRDefault="003976F1" w:rsidP="003976F1">
      <w:pPr>
        <w:keepNext/>
        <w:spacing w:after="0" w:line="240" w:lineRule="auto"/>
        <w:ind w:firstLine="720"/>
        <w:jc w:val="center"/>
        <w:rPr>
          <w:rFonts w:ascii="Times New Roman" w:hAnsi="Times New Roman" w:cs="Times New Roman"/>
          <w:b/>
          <w:color w:val="000000" w:themeColor="text1"/>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C0A5A" w:rsidRPr="00A242B7" w14:paraId="564D85E0" w14:textId="77777777" w:rsidTr="00A677E1">
        <w:tc>
          <w:tcPr>
            <w:tcW w:w="5000" w:type="pct"/>
            <w:shd w:val="clear" w:color="auto" w:fill="auto"/>
          </w:tcPr>
          <w:p w14:paraId="3C788318" w14:textId="77777777"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bCs/>
                <w:color w:val="000000" w:themeColor="text1"/>
                <w:sz w:val="28"/>
                <w:szCs w:val="28"/>
              </w:rPr>
              <w:t>Cadrul de competenţe-cheie pentru învăţarea pe tot parcursul vieţii</w:t>
            </w:r>
          </w:p>
          <w:p w14:paraId="7649F806" w14:textId="77777777"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Acest cadru defineşte opt competenţe-cheie şi descrie cunoştinţele, abilităţile şi atitudinile esenţiale legate de fiecare dintre acestea. </w:t>
            </w:r>
            <w:r w:rsidR="003976F1" w:rsidRPr="00A242B7">
              <w:rPr>
                <w:rFonts w:ascii="Times New Roman" w:hAnsi="Times New Roman" w:cs="Times New Roman"/>
                <w:color w:val="000000" w:themeColor="text1"/>
                <w:sz w:val="28"/>
                <w:szCs w:val="28"/>
              </w:rPr>
              <w:t>C</w:t>
            </w:r>
            <w:r w:rsidR="00766185" w:rsidRPr="00A242B7">
              <w:rPr>
                <w:rFonts w:ascii="Times New Roman" w:hAnsi="Times New Roman" w:cs="Times New Roman"/>
                <w:color w:val="000000" w:themeColor="text1"/>
                <w:sz w:val="28"/>
                <w:szCs w:val="28"/>
              </w:rPr>
              <w:t>ompetenţe</w:t>
            </w:r>
            <w:r w:rsidR="003976F1" w:rsidRPr="00A242B7">
              <w:rPr>
                <w:rFonts w:ascii="Times New Roman" w:hAnsi="Times New Roman" w:cs="Times New Roman"/>
                <w:color w:val="000000" w:themeColor="text1"/>
                <w:sz w:val="28"/>
                <w:szCs w:val="28"/>
              </w:rPr>
              <w:t>le</w:t>
            </w:r>
            <w:r w:rsidR="00766185" w:rsidRPr="00A242B7">
              <w:rPr>
                <w:rFonts w:ascii="Times New Roman" w:hAnsi="Times New Roman" w:cs="Times New Roman"/>
                <w:color w:val="000000" w:themeColor="text1"/>
                <w:sz w:val="28"/>
                <w:szCs w:val="28"/>
              </w:rPr>
              <w:t>-cheie sînt:</w:t>
            </w:r>
          </w:p>
          <w:p w14:paraId="0EBCE2E3" w14:textId="77777777" w:rsidR="005C0A5A" w:rsidRPr="00A242B7" w:rsidRDefault="00766185"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comunicarea în limba maternă</w:t>
            </w:r>
            <w:r w:rsidRPr="00A242B7">
              <w:rPr>
                <w:rFonts w:ascii="Times New Roman" w:hAnsi="Times New Roman" w:cs="Times New Roman"/>
                <w:color w:val="000000" w:themeColor="text1"/>
                <w:sz w:val="28"/>
                <w:szCs w:val="28"/>
              </w:rPr>
              <w:t>, care reprezintă capacitatea de a exprima şi</w:t>
            </w:r>
            <w:r w:rsidR="000B243C" w:rsidRPr="00A242B7">
              <w:rPr>
                <w:rFonts w:ascii="Times New Roman" w:hAnsi="Times New Roman" w:cs="Times New Roman"/>
                <w:color w:val="000000" w:themeColor="text1"/>
                <w:sz w:val="28"/>
                <w:szCs w:val="28"/>
              </w:rPr>
              <w:t xml:space="preserve"> a</w:t>
            </w:r>
            <w:r w:rsidRPr="00A242B7">
              <w:rPr>
                <w:rFonts w:ascii="Times New Roman" w:hAnsi="Times New Roman" w:cs="Times New Roman"/>
                <w:color w:val="000000" w:themeColor="text1"/>
                <w:sz w:val="28"/>
                <w:szCs w:val="28"/>
              </w:rPr>
              <w:t xml:space="preserve"> interpreta concepte, g</w:t>
            </w:r>
            <w:r w:rsidR="000B243C"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nduri, sentimente, fapte şi opinii at</w:t>
            </w:r>
            <w:r w:rsidR="000B243C"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t în formă orală, c</w:t>
            </w:r>
            <w:r w:rsidR="000B243C"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t şi în formă scrisă (ascultare, vorbire, citire şi scriere) şi de a interacţiona lingvistic într-un mod adecvat şi creativ într-o serie completă de contexte culturale şi sociale;</w:t>
            </w:r>
          </w:p>
          <w:p w14:paraId="7F58D6BC" w14:textId="77777777" w:rsidR="005C0A5A" w:rsidRPr="00A242B7" w:rsidRDefault="00766185"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comunicarea în limbi străine</w:t>
            </w:r>
            <w:r w:rsidRPr="00A242B7">
              <w:rPr>
                <w:rFonts w:ascii="Times New Roman" w:hAnsi="Times New Roman" w:cs="Times New Roman"/>
                <w:color w:val="000000" w:themeColor="text1"/>
                <w:sz w:val="28"/>
                <w:szCs w:val="28"/>
              </w:rPr>
              <w:t>, care, pe l</w:t>
            </w:r>
            <w:r w:rsidR="000B243C" w:rsidRPr="00A242B7">
              <w:rPr>
                <w:rFonts w:ascii="Times New Roman" w:hAnsi="Times New Roman" w:cs="Times New Roman"/>
                <w:color w:val="000000" w:themeColor="text1"/>
                <w:sz w:val="28"/>
                <w:szCs w:val="28"/>
              </w:rPr>
              <w:t>î</w:t>
            </w:r>
            <w:r w:rsidRPr="00A242B7">
              <w:rPr>
                <w:rFonts w:ascii="Times New Roman" w:hAnsi="Times New Roman" w:cs="Times New Roman"/>
                <w:color w:val="000000" w:themeColor="text1"/>
                <w:sz w:val="28"/>
                <w:szCs w:val="28"/>
              </w:rPr>
              <w:t>ngă dimensiun</w:t>
            </w:r>
            <w:r w:rsidR="000B243C" w:rsidRPr="00A242B7">
              <w:rPr>
                <w:rFonts w:ascii="Times New Roman" w:hAnsi="Times New Roman" w:cs="Times New Roman"/>
                <w:color w:val="000000" w:themeColor="text1"/>
                <w:sz w:val="28"/>
                <w:szCs w:val="28"/>
              </w:rPr>
              <w:t>ea</w:t>
            </w:r>
            <w:r w:rsidRPr="00A242B7">
              <w:rPr>
                <w:rFonts w:ascii="Times New Roman" w:hAnsi="Times New Roman" w:cs="Times New Roman"/>
                <w:color w:val="000000" w:themeColor="text1"/>
                <w:sz w:val="28"/>
                <w:szCs w:val="28"/>
              </w:rPr>
              <w:t xml:space="preserve"> principal</w:t>
            </w:r>
            <w:r w:rsidR="000B243C" w:rsidRPr="00A242B7">
              <w:rPr>
                <w:rFonts w:ascii="Times New Roman" w:hAnsi="Times New Roman" w:cs="Times New Roman"/>
                <w:color w:val="000000" w:themeColor="text1"/>
                <w:sz w:val="28"/>
                <w:szCs w:val="28"/>
              </w:rPr>
              <w:t>ă</w:t>
            </w:r>
            <w:r w:rsidRPr="00A242B7">
              <w:rPr>
                <w:rFonts w:ascii="Times New Roman" w:hAnsi="Times New Roman" w:cs="Times New Roman"/>
                <w:color w:val="000000" w:themeColor="text1"/>
                <w:sz w:val="28"/>
                <w:szCs w:val="28"/>
              </w:rPr>
              <w:t xml:space="preserve"> a abilităţilor de comunicare în limba maternă, implică şi abilităţile de mediere şi înţelegere interculturală. </w:t>
            </w:r>
            <w:r w:rsidR="00A218ED" w:rsidRPr="00A242B7">
              <w:rPr>
                <w:rFonts w:ascii="Times New Roman" w:hAnsi="Times New Roman" w:cs="Times New Roman"/>
                <w:color w:val="000000" w:themeColor="text1"/>
                <w:sz w:val="28"/>
                <w:szCs w:val="28"/>
              </w:rPr>
              <w:t>Nivelul de cunoştinţe depinde de mai mulţi factori şi de capacitatea de ascultare, vorbire, citire şi scriere;</w:t>
            </w:r>
          </w:p>
          <w:p w14:paraId="0E32D3F3" w14:textId="77777777"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competenţa matematică şi competenţele de bază privind ştiinţa şi tehnologia</w:t>
            </w:r>
            <w:r w:rsidRPr="00A242B7">
              <w:rPr>
                <w:rFonts w:ascii="Times New Roman" w:hAnsi="Times New Roman" w:cs="Times New Roman"/>
                <w:color w:val="000000" w:themeColor="text1"/>
                <w:sz w:val="28"/>
                <w:szCs w:val="28"/>
              </w:rPr>
              <w:t>. Competenţa matematică este capacitatea de a dezvolta şi a aplica gîndirea matematică la rezolvarea diferitelor probleme în situaţii cotidiene, accentul punîndu-se pe proces, activitate şi cunoştinţe. Competenţele de bază privind ştiinţa şi tehnologia se referă la stăpînirea, utilizarea şi aplicarea cunoştinţelor şi a metodologiilor de explicare a lumii înconjurătoare. Acestea implică o înţelegere a schimbărilor cauzate de activitatea umană şi a responsabilităţii fiecărui individ în calitate de cetăţean;</w:t>
            </w:r>
          </w:p>
          <w:p w14:paraId="4EF9C940" w14:textId="77777777" w:rsidR="00643E44" w:rsidRPr="00A242B7" w:rsidRDefault="00643E44" w:rsidP="003976F1">
            <w:pPr>
              <w:spacing w:after="0" w:line="240" w:lineRule="auto"/>
              <w:ind w:left="-4" w:firstLine="709"/>
              <w:jc w:val="both"/>
              <w:rPr>
                <w:rFonts w:ascii="Times New Roman" w:hAnsi="Times New Roman" w:cs="Times New Roman"/>
                <w:color w:val="000000" w:themeColor="text1"/>
                <w:sz w:val="28"/>
                <w:szCs w:val="28"/>
              </w:rPr>
            </w:pPr>
          </w:p>
          <w:p w14:paraId="5FAA6A06" w14:textId="77777777" w:rsidR="00643E44" w:rsidRPr="00A242B7" w:rsidRDefault="00643E44" w:rsidP="003976F1">
            <w:pPr>
              <w:spacing w:after="0" w:line="240" w:lineRule="auto"/>
              <w:ind w:left="-4" w:firstLine="709"/>
              <w:jc w:val="both"/>
              <w:rPr>
                <w:rFonts w:ascii="Times New Roman" w:hAnsi="Times New Roman" w:cs="Times New Roman"/>
                <w:color w:val="000000" w:themeColor="text1"/>
                <w:sz w:val="28"/>
                <w:szCs w:val="28"/>
              </w:rPr>
            </w:pPr>
          </w:p>
          <w:p w14:paraId="27B256DA" w14:textId="77777777"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competenţa digitală</w:t>
            </w:r>
            <w:r w:rsidRPr="00A242B7">
              <w:rPr>
                <w:rFonts w:ascii="Times New Roman" w:hAnsi="Times New Roman" w:cs="Times New Roman"/>
                <w:color w:val="000000" w:themeColor="text1"/>
                <w:sz w:val="28"/>
                <w:szCs w:val="28"/>
              </w:rPr>
              <w:t> implică utilizarea cu încredere şi în mod critic a tehnologiei din societatea informaţională (TSI) şi deci abilităţile de bază privind tehnologia informaţiei şi comunicării (TIC);</w:t>
            </w:r>
          </w:p>
          <w:p w14:paraId="7FBAA788" w14:textId="77777777"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capacitatea de a învăţa procesul de învăţare</w:t>
            </w:r>
            <w:r w:rsidRPr="00A242B7">
              <w:rPr>
                <w:rFonts w:ascii="Times New Roman" w:hAnsi="Times New Roman" w:cs="Times New Roman"/>
                <w:color w:val="000000" w:themeColor="text1"/>
                <w:sz w:val="28"/>
                <w:szCs w:val="28"/>
              </w:rPr>
              <w:t> este legată de învăţare, de abilitatea omului de a-şi urmări şi organiza propria învăţare, fie individual, fie în grup, conform nevoilor proprii, precum şi de conştientizarea metodelor şi a oportunităţilor;</w:t>
            </w:r>
          </w:p>
          <w:p w14:paraId="36BA1168" w14:textId="77777777"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competenţe sociale şi civice</w:t>
            </w:r>
            <w:r w:rsidRPr="00A242B7">
              <w:rPr>
                <w:rFonts w:ascii="Times New Roman" w:hAnsi="Times New Roman" w:cs="Times New Roman"/>
                <w:color w:val="000000" w:themeColor="text1"/>
                <w:sz w:val="28"/>
                <w:szCs w:val="28"/>
              </w:rPr>
              <w:t>. Competenţele sociale se referă la competenţele personale, interpersonale şi interculturale şi la toate formele de comportament care îi permit fiecărei persoane să participe în mod eficient şi constructiv la viaţa socială şi profesională. Aceste competenţe sînt legate de bunăstarea personală şi socială. Este esenţială înţelegerea codurilor de conduită şi a obiceiurilor din diferite medii în care activează persoanele. Competenţele civice, în special cunoaşterea conceptelor şi a structurilor sociale şi politice (democraţie, justiţie, egalitate, cetăţenie şi drepturi civile), fac posibilă participarea activă şi democratică a oamenilor;</w:t>
            </w:r>
          </w:p>
          <w:p w14:paraId="1B3A8625" w14:textId="77777777"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 xml:space="preserve">spiritul de iniţiativă şi antreprenorial </w:t>
            </w:r>
            <w:r w:rsidRPr="00A242B7">
              <w:rPr>
                <w:rFonts w:ascii="Times New Roman" w:hAnsi="Times New Roman" w:cs="Times New Roman"/>
                <w:color w:val="000000" w:themeColor="text1"/>
                <w:sz w:val="28"/>
                <w:szCs w:val="28"/>
              </w:rPr>
              <w:t> reprezintă capacitatea de a transforma ideile în acţiune. Acest spirit presupune creativitate, inovaţie şi asumarea unor riscuri, precum şi capacitatea de a planifica şi a gestiona proiectele în vederea atingerii obiectivelor. Persoana este conştientă de contextul propriei sale activităţi şi este capabilă să valorifice oportunităţile apărute. Acesta este fundamentul pentru achiziţia unor abilităţi şi cunoştinţe mai specializate, de care au nevoie cei care instituie sau contribuie la o activitate socială sau comercială. Acest lucru ar trebui să includă conştientizarea valorilor etice şi promovarea bunei guvernări;</w:t>
            </w:r>
          </w:p>
          <w:p w14:paraId="2F38F83C" w14:textId="77777777"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rPr>
            </w:pPr>
            <w:r w:rsidRPr="00A242B7">
              <w:rPr>
                <w:rFonts w:ascii="Times New Roman" w:hAnsi="Times New Roman" w:cs="Times New Roman"/>
                <w:b/>
                <w:bCs/>
                <w:color w:val="000000" w:themeColor="text1"/>
                <w:sz w:val="28"/>
                <w:szCs w:val="28"/>
              </w:rPr>
              <w:t>conştiinţa şi expresia culturală</w:t>
            </w:r>
            <w:r w:rsidRPr="00A242B7">
              <w:rPr>
                <w:rFonts w:ascii="Times New Roman" w:hAnsi="Times New Roman" w:cs="Times New Roman"/>
                <w:color w:val="000000" w:themeColor="text1"/>
                <w:sz w:val="28"/>
                <w:szCs w:val="28"/>
              </w:rPr>
              <w:t>, care implică aprecierea importanţei expresiei culturale a ideilor, a experienţelor şi a emoţiilor printr-o serie de canale (muzică, teatru, literatură şi arte vizuale).</w:t>
            </w:r>
          </w:p>
          <w:p w14:paraId="3797D184" w14:textId="77777777"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Toate aceste competenţe-cheie sînt interdependente, iar accentul se pune, în fiecare caz, pe gîndirea critică, creativitate, iniţiativă, rezolvarea de probleme, evaluarea riscurilor, luarea deciziilor şi gestionarea constructivă a sentimentelor.</w:t>
            </w:r>
          </w:p>
        </w:tc>
      </w:tr>
    </w:tbl>
    <w:p w14:paraId="7715C2CE" w14:textId="77777777" w:rsidR="00E65530" w:rsidRPr="00A242B7" w:rsidRDefault="00E65530" w:rsidP="00940865">
      <w:pPr>
        <w:pStyle w:val="Heading3"/>
        <w:spacing w:before="0" w:line="240" w:lineRule="auto"/>
        <w:ind w:firstLine="720"/>
        <w:jc w:val="both"/>
        <w:rPr>
          <w:rFonts w:ascii="Times New Roman" w:hAnsi="Times New Roman" w:cs="Times New Roman"/>
          <w:color w:val="000000" w:themeColor="text1"/>
          <w:sz w:val="28"/>
          <w:szCs w:val="28"/>
        </w:rPr>
      </w:pPr>
    </w:p>
    <w:p w14:paraId="18DF5046" w14:textId="77777777" w:rsidR="00E65530" w:rsidRPr="00A242B7" w:rsidRDefault="00A218ED" w:rsidP="003976F1">
      <w:pPr>
        <w:pStyle w:val="Heading3"/>
        <w:spacing w:before="0" w:line="240" w:lineRule="auto"/>
        <w:jc w:val="center"/>
        <w:rPr>
          <w:rFonts w:ascii="Times New Roman" w:hAnsi="Times New Roman" w:cs="Times New Roman"/>
          <w:color w:val="000000" w:themeColor="text1"/>
          <w:sz w:val="28"/>
          <w:szCs w:val="28"/>
        </w:rPr>
      </w:pPr>
      <w:bookmarkStart w:id="12" w:name="_Toc395109175"/>
      <w:r w:rsidRPr="00A242B7">
        <w:rPr>
          <w:rFonts w:ascii="Times New Roman" w:hAnsi="Times New Roman" w:cs="Times New Roman"/>
          <w:color w:val="000000" w:themeColor="text1"/>
          <w:sz w:val="28"/>
          <w:szCs w:val="28"/>
        </w:rPr>
        <w:t>VIZIUNEA STRATEGICĂ „MOLDOVA 2020”</w:t>
      </w:r>
      <w:bookmarkEnd w:id="12"/>
    </w:p>
    <w:p w14:paraId="4A175596" w14:textId="77777777" w:rsidR="005C0A5A" w:rsidRPr="00532466" w:rsidRDefault="005C0A5A" w:rsidP="00940865">
      <w:pPr>
        <w:pStyle w:val="Default"/>
        <w:ind w:firstLine="720"/>
        <w:jc w:val="both"/>
        <w:rPr>
          <w:color w:val="000000" w:themeColor="text1"/>
          <w:sz w:val="28"/>
          <w:szCs w:val="28"/>
          <w:lang w:val="en-US"/>
        </w:rPr>
      </w:pPr>
    </w:p>
    <w:p w14:paraId="7C3B3241" w14:textId="77777777" w:rsidR="005C0A5A" w:rsidRPr="00532466" w:rsidRDefault="00A218ED" w:rsidP="00940865">
      <w:pPr>
        <w:pStyle w:val="Default"/>
        <w:ind w:firstLine="720"/>
        <w:jc w:val="both"/>
        <w:rPr>
          <w:color w:val="000000" w:themeColor="text1"/>
          <w:sz w:val="28"/>
          <w:szCs w:val="28"/>
          <w:lang w:val="en-US"/>
        </w:rPr>
      </w:pPr>
      <w:r w:rsidRPr="00532466">
        <w:rPr>
          <w:color w:val="000000" w:themeColor="text1"/>
          <w:sz w:val="28"/>
          <w:szCs w:val="28"/>
          <w:lang w:val="en-US"/>
        </w:rPr>
        <w:t>Strategia naţională „Moldova 2020” are ca primă prioritate sectorul educaţional, vizînd „Racordarea sistemului educaţional la cerinţele pieţei forţei de muncă, în scopul sporirii productivităţii forţei de muncă şi al majorării ratei de ocupare în economie”.</w:t>
      </w:r>
    </w:p>
    <w:p w14:paraId="0603F4DB" w14:textId="77777777" w:rsidR="005C0A5A" w:rsidRPr="00532466" w:rsidRDefault="005C0A5A" w:rsidP="00940865">
      <w:pPr>
        <w:pStyle w:val="Default"/>
        <w:ind w:firstLine="720"/>
        <w:jc w:val="both"/>
        <w:rPr>
          <w:color w:val="000000" w:themeColor="text1"/>
          <w:sz w:val="28"/>
          <w:szCs w:val="28"/>
          <w:lang w:val="en-US"/>
        </w:rPr>
      </w:pPr>
    </w:p>
    <w:p w14:paraId="60D5382B" w14:textId="77777777" w:rsidR="005C0A5A" w:rsidRPr="00532466" w:rsidRDefault="00A218ED" w:rsidP="00940865">
      <w:pPr>
        <w:pStyle w:val="Default"/>
        <w:ind w:firstLine="720"/>
        <w:jc w:val="both"/>
        <w:rPr>
          <w:b/>
          <w:color w:val="000000" w:themeColor="text1"/>
          <w:sz w:val="28"/>
          <w:szCs w:val="28"/>
          <w:lang w:val="en-US"/>
        </w:rPr>
      </w:pPr>
      <w:r w:rsidRPr="00532466">
        <w:rPr>
          <w:b/>
          <w:color w:val="000000" w:themeColor="text1"/>
          <w:sz w:val="28"/>
          <w:szCs w:val="28"/>
          <w:lang w:val="en-US"/>
        </w:rPr>
        <w:t>Studii relevante pentru carieră</w:t>
      </w:r>
    </w:p>
    <w:p w14:paraId="6ED8B5D1" w14:textId="77777777" w:rsidR="005C0A5A" w:rsidRPr="00532466" w:rsidRDefault="005C0A5A" w:rsidP="00940865">
      <w:pPr>
        <w:pStyle w:val="Default"/>
        <w:ind w:firstLine="720"/>
        <w:jc w:val="both"/>
        <w:rPr>
          <w:color w:val="000000" w:themeColor="text1"/>
          <w:sz w:val="28"/>
          <w:szCs w:val="28"/>
          <w:lang w:val="en-US"/>
        </w:rPr>
      </w:pPr>
    </w:p>
    <w:p w14:paraId="0AC3F7DC" w14:textId="77777777" w:rsidR="005C0A5A" w:rsidRPr="00532466" w:rsidRDefault="00A218ED" w:rsidP="00940865">
      <w:pPr>
        <w:pStyle w:val="Default"/>
        <w:ind w:firstLine="720"/>
        <w:jc w:val="both"/>
        <w:rPr>
          <w:color w:val="000000" w:themeColor="text1"/>
          <w:sz w:val="28"/>
          <w:szCs w:val="28"/>
          <w:lang w:val="en-US"/>
        </w:rPr>
      </w:pPr>
      <w:r w:rsidRPr="00532466">
        <w:rPr>
          <w:color w:val="000000" w:themeColor="text1"/>
          <w:sz w:val="28"/>
          <w:szCs w:val="28"/>
          <w:lang w:val="en-US"/>
        </w:rPr>
        <w:t xml:space="preserve">Corelarea dintre cererea pieţei forţei de muncă şi oferta educaţională va avea un impact considerabil asupra dezvoltării economice. Modernizarea sistemului de formare profesională şi perfecţionarea mecanismelor de formare continuă a forţei de muncă vor permite cetăţenilor să se adapteze la noile condiţii de pe piaţa muncii. Parteneriatul dintre sistemul educaţional şi piaţa muncii va conduce la generarea unei oferte educaţionale care să corespundă cantitativ, calitativ şi structural cererii de forţă de muncă. Aceasta, la rîndul său, va contribui la reducerea ratei şomajului şi a fluxului de cetăţeni care pleacă peste hotare, precum şi a ratei populaţiei expuse riscului sărăciei sau excluziunii sociale. </w:t>
      </w:r>
    </w:p>
    <w:p w14:paraId="1B0859D0" w14:textId="77777777" w:rsidR="00E65530" w:rsidRPr="00532466" w:rsidRDefault="00E65530" w:rsidP="00643E44">
      <w:pPr>
        <w:pStyle w:val="Default"/>
        <w:ind w:firstLine="720"/>
        <w:jc w:val="both"/>
        <w:rPr>
          <w:color w:val="000000" w:themeColor="text1"/>
          <w:sz w:val="28"/>
          <w:szCs w:val="28"/>
          <w:lang w:val="en-US"/>
        </w:rPr>
      </w:pPr>
    </w:p>
    <w:p w14:paraId="2A6A3E74" w14:textId="77777777" w:rsidR="005C0A5A" w:rsidRPr="00532466" w:rsidRDefault="00A218ED" w:rsidP="00643E44">
      <w:pPr>
        <w:pStyle w:val="Default"/>
        <w:ind w:firstLine="720"/>
        <w:jc w:val="both"/>
        <w:rPr>
          <w:color w:val="000000" w:themeColor="text1"/>
          <w:sz w:val="28"/>
          <w:szCs w:val="28"/>
          <w:lang w:val="en-US"/>
        </w:rPr>
      </w:pPr>
      <w:r w:rsidRPr="00532466">
        <w:rPr>
          <w:color w:val="000000" w:themeColor="text1"/>
          <w:sz w:val="28"/>
          <w:szCs w:val="28"/>
          <w:lang w:val="en-US"/>
        </w:rPr>
        <w:t>Politica în domeniul educaţiei va fi orientată spre asigurarea calităţii studiilor.</w:t>
      </w:r>
    </w:p>
    <w:p w14:paraId="48EAC354" w14:textId="77777777" w:rsidR="005C0A5A" w:rsidRPr="00532466" w:rsidRDefault="005C0A5A" w:rsidP="00643E44">
      <w:pPr>
        <w:pStyle w:val="Default"/>
        <w:ind w:firstLine="720"/>
        <w:jc w:val="both"/>
        <w:rPr>
          <w:color w:val="000000" w:themeColor="text1"/>
          <w:sz w:val="28"/>
          <w:szCs w:val="28"/>
          <w:lang w:val="en-US"/>
        </w:rPr>
      </w:pPr>
    </w:p>
    <w:p w14:paraId="71544986" w14:textId="77777777" w:rsidR="00570C1D" w:rsidRPr="00A242B7" w:rsidRDefault="00570C1D" w:rsidP="00643E44">
      <w:pPr>
        <w:pStyle w:val="Heading3"/>
        <w:spacing w:before="0" w:line="240" w:lineRule="auto"/>
        <w:jc w:val="center"/>
        <w:rPr>
          <w:rFonts w:ascii="Times New Roman" w:hAnsi="Times New Roman" w:cs="Times New Roman"/>
          <w:color w:val="000000" w:themeColor="text1"/>
          <w:sz w:val="28"/>
          <w:szCs w:val="28"/>
        </w:rPr>
      </w:pPr>
      <w:bookmarkStart w:id="13" w:name="_Toc395109176"/>
      <w:r w:rsidRPr="00A242B7">
        <w:rPr>
          <w:rFonts w:ascii="Times New Roman" w:hAnsi="Times New Roman" w:cs="Times New Roman"/>
          <w:color w:val="000000" w:themeColor="text1"/>
          <w:sz w:val="28"/>
          <w:szCs w:val="28"/>
        </w:rPr>
        <w:t>VIZIUNEA STRATEGICĂ „EDUCAȚIA 2020”</w:t>
      </w:r>
      <w:bookmarkEnd w:id="13"/>
    </w:p>
    <w:p w14:paraId="49959BFB" w14:textId="77777777" w:rsidR="00570C1D" w:rsidRPr="00A242B7" w:rsidRDefault="00570C1D" w:rsidP="00643E44">
      <w:pPr>
        <w:spacing w:after="0" w:line="240" w:lineRule="auto"/>
        <w:ind w:firstLine="720"/>
        <w:jc w:val="both"/>
        <w:rPr>
          <w:rFonts w:ascii="Times New Roman" w:hAnsi="Times New Roman" w:cs="Times New Roman"/>
          <w:b/>
          <w:color w:val="000000" w:themeColor="text1"/>
          <w:sz w:val="28"/>
          <w:szCs w:val="28"/>
          <w:lang w:eastAsia="ru-RU"/>
        </w:rPr>
      </w:pPr>
    </w:p>
    <w:p w14:paraId="0B8DC13B" w14:textId="77777777"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rPr>
      </w:pPr>
      <w:r w:rsidRPr="00A242B7">
        <w:rPr>
          <w:rFonts w:ascii="Times New Roman" w:hAnsi="Times New Roman" w:cs="Times New Roman"/>
          <w:i/>
          <w:color w:val="000000" w:themeColor="text1"/>
          <w:sz w:val="28"/>
          <w:szCs w:val="28"/>
        </w:rPr>
        <w:t>Sistemul de educaţie al Republicii Moldova în 2020 va fi  accesibil tuturor cetăţenilor, va oferi educaţie de calitate, relevantă pentru societate şi economie, în condiţii de eficienţă economică.</w:t>
      </w:r>
    </w:p>
    <w:p w14:paraId="583AAE21" w14:textId="77777777" w:rsidR="005C0A5A" w:rsidRPr="00A242B7" w:rsidRDefault="005C0A5A" w:rsidP="00643E44">
      <w:pPr>
        <w:spacing w:after="0" w:line="240" w:lineRule="auto"/>
        <w:ind w:firstLine="720"/>
        <w:jc w:val="both"/>
        <w:rPr>
          <w:rFonts w:ascii="Times New Roman" w:hAnsi="Times New Roman" w:cs="Times New Roman"/>
          <w:color w:val="000000" w:themeColor="text1"/>
          <w:sz w:val="28"/>
          <w:szCs w:val="28"/>
        </w:rPr>
      </w:pPr>
    </w:p>
    <w:p w14:paraId="5E36FC95" w14:textId="77777777" w:rsidR="00B0033B" w:rsidRPr="00A242B7" w:rsidRDefault="00A218ED" w:rsidP="00643E44">
      <w:pPr>
        <w:spacing w:after="0" w:line="240" w:lineRule="auto"/>
        <w:ind w:firstLine="720"/>
        <w:jc w:val="both"/>
        <w:rPr>
          <w:rFonts w:ascii="Times New Roman" w:hAnsi="Times New Roman" w:cs="Times New Roman"/>
          <w:color w:val="000000" w:themeColor="text1"/>
          <w:sz w:val="28"/>
          <w:szCs w:val="28"/>
        </w:rPr>
      </w:pPr>
      <w:bookmarkStart w:id="14" w:name="_Toc356964126"/>
      <w:bookmarkStart w:id="15" w:name="_Toc359390913"/>
      <w:r w:rsidRPr="00A242B7">
        <w:rPr>
          <w:rFonts w:ascii="Times New Roman" w:hAnsi="Times New Roman" w:cs="Times New Roman"/>
          <w:color w:val="000000" w:themeColor="text1"/>
          <w:sz w:val="28"/>
          <w:szCs w:val="28"/>
        </w:rPr>
        <w:t>Viziunea strategică cuprinde  următoarele componente ale sistemului de învățămînt:</w:t>
      </w:r>
    </w:p>
    <w:p w14:paraId="7E84BCBD" w14:textId="77777777" w:rsidR="00B0033B" w:rsidRPr="00A242B7" w:rsidRDefault="003976F1" w:rsidP="00643E44">
      <w:pPr>
        <w:spacing w:after="0" w:line="240" w:lineRule="auto"/>
        <w:ind w:firstLine="709"/>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b</w:t>
      </w:r>
      <w:r w:rsidR="00A218ED" w:rsidRPr="00A242B7">
        <w:rPr>
          <w:rFonts w:ascii="Times New Roman" w:hAnsi="Times New Roman" w:cs="Times New Roman"/>
          <w:color w:val="000000" w:themeColor="text1"/>
          <w:sz w:val="28"/>
          <w:szCs w:val="28"/>
        </w:rPr>
        <w:t>eneficiarii sistemului educaţional care demonstrează competenţe necesare pentru creştere şi dezvoltare personală, socială şi profesion</w:t>
      </w:r>
      <w:r w:rsidR="002137BA" w:rsidRPr="00A242B7">
        <w:rPr>
          <w:rFonts w:ascii="Times New Roman" w:hAnsi="Times New Roman" w:cs="Times New Roman"/>
          <w:color w:val="000000" w:themeColor="text1"/>
          <w:sz w:val="28"/>
          <w:szCs w:val="28"/>
        </w:rPr>
        <w:t>ală pe parcursul întregii vieţi;</w:t>
      </w:r>
    </w:p>
    <w:p w14:paraId="45498BFB" w14:textId="77777777" w:rsidR="00B0033B" w:rsidRPr="00A242B7" w:rsidRDefault="003976F1" w:rsidP="00643E44">
      <w:pPr>
        <w:spacing w:after="0" w:line="240" w:lineRule="auto"/>
        <w:ind w:firstLine="709"/>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p</w:t>
      </w:r>
      <w:r w:rsidR="00766185" w:rsidRPr="00A242B7">
        <w:rPr>
          <w:rFonts w:ascii="Times New Roman" w:hAnsi="Times New Roman" w:cs="Times New Roman"/>
          <w:color w:val="000000" w:themeColor="text1"/>
          <w:sz w:val="28"/>
          <w:szCs w:val="28"/>
        </w:rPr>
        <w:t>roces</w:t>
      </w:r>
      <w:r w:rsidR="006F3062" w:rsidRPr="00A242B7">
        <w:rPr>
          <w:rFonts w:ascii="Times New Roman" w:hAnsi="Times New Roman" w:cs="Times New Roman"/>
          <w:color w:val="000000" w:themeColor="text1"/>
          <w:sz w:val="28"/>
          <w:szCs w:val="28"/>
        </w:rPr>
        <w:t>ul</w:t>
      </w:r>
      <w:r w:rsidR="00766185" w:rsidRPr="00A242B7">
        <w:rPr>
          <w:rFonts w:ascii="Times New Roman" w:hAnsi="Times New Roman" w:cs="Times New Roman"/>
          <w:color w:val="000000" w:themeColor="text1"/>
          <w:sz w:val="28"/>
          <w:szCs w:val="28"/>
        </w:rPr>
        <w:t xml:space="preserve"> educaţional axat pe </w:t>
      </w:r>
      <w:r w:rsidR="00766185" w:rsidRPr="00A242B7">
        <w:rPr>
          <w:rFonts w:ascii="Times New Roman" w:hAnsi="Times New Roman" w:cs="Times New Roman"/>
          <w:color w:val="000000" w:themeColor="text1"/>
          <w:sz w:val="28"/>
          <w:szCs w:val="28"/>
          <w:lang w:eastAsia="ru-RU"/>
        </w:rPr>
        <w:t xml:space="preserve">necesităţile educaţionale ale celor ce învaţă şi </w:t>
      </w:r>
      <w:r w:rsidR="00766185" w:rsidRPr="00A242B7">
        <w:rPr>
          <w:rFonts w:ascii="Times New Roman" w:hAnsi="Times New Roman" w:cs="Times New Roman"/>
          <w:color w:val="000000" w:themeColor="text1"/>
          <w:sz w:val="28"/>
          <w:szCs w:val="28"/>
        </w:rPr>
        <w:t>un curriculum relevant, racordat la cererea pieţei muncii</w:t>
      </w:r>
      <w:r w:rsidR="002137BA" w:rsidRPr="00A242B7">
        <w:rPr>
          <w:rFonts w:ascii="Times New Roman" w:hAnsi="Times New Roman" w:cs="Times New Roman"/>
          <w:color w:val="000000" w:themeColor="text1"/>
          <w:sz w:val="28"/>
          <w:szCs w:val="28"/>
        </w:rPr>
        <w:t>;</w:t>
      </w:r>
    </w:p>
    <w:p w14:paraId="318BF6A0" w14:textId="77777777" w:rsidR="00B0033B" w:rsidRPr="00A242B7" w:rsidRDefault="003976F1" w:rsidP="003976F1">
      <w:pPr>
        <w:spacing w:after="0" w:line="240" w:lineRule="auto"/>
        <w:ind w:firstLine="709"/>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s</w:t>
      </w:r>
      <w:r w:rsidR="00766185" w:rsidRPr="00A242B7">
        <w:rPr>
          <w:rFonts w:ascii="Times New Roman" w:hAnsi="Times New Roman" w:cs="Times New Roman"/>
          <w:color w:val="000000" w:themeColor="text1"/>
          <w:sz w:val="28"/>
          <w:szCs w:val="28"/>
        </w:rPr>
        <w:t>istem</w:t>
      </w:r>
      <w:r w:rsidR="00464D7A" w:rsidRPr="00A242B7">
        <w:rPr>
          <w:rFonts w:ascii="Times New Roman" w:hAnsi="Times New Roman" w:cs="Times New Roman"/>
          <w:color w:val="000000" w:themeColor="text1"/>
          <w:sz w:val="28"/>
          <w:szCs w:val="28"/>
        </w:rPr>
        <w:t>ul</w:t>
      </w:r>
      <w:r w:rsidR="00766185" w:rsidRPr="00A242B7">
        <w:rPr>
          <w:rFonts w:ascii="Times New Roman" w:hAnsi="Times New Roman" w:cs="Times New Roman"/>
          <w:color w:val="000000" w:themeColor="text1"/>
          <w:sz w:val="28"/>
          <w:szCs w:val="28"/>
        </w:rPr>
        <w:t xml:space="preserve"> de evaluare echitabil, axat pe măsurarea competenţelor relevante pentru viaţa individului şi pentru piaţa muncii</w:t>
      </w:r>
      <w:r w:rsidR="002137BA" w:rsidRPr="00A242B7">
        <w:rPr>
          <w:rFonts w:ascii="Times New Roman" w:hAnsi="Times New Roman" w:cs="Times New Roman"/>
          <w:color w:val="000000" w:themeColor="text1"/>
          <w:sz w:val="28"/>
          <w:szCs w:val="28"/>
        </w:rPr>
        <w:t>;</w:t>
      </w:r>
    </w:p>
    <w:p w14:paraId="618114D1" w14:textId="77777777"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c</w:t>
      </w:r>
      <w:r w:rsidR="00766185" w:rsidRPr="00A242B7">
        <w:rPr>
          <w:rFonts w:ascii="Times New Roman" w:hAnsi="Times New Roman" w:cs="Times New Roman"/>
          <w:color w:val="000000" w:themeColor="text1"/>
          <w:sz w:val="28"/>
          <w:szCs w:val="28"/>
          <w:lang w:eastAsia="ru-RU"/>
        </w:rPr>
        <w:t>adre</w:t>
      </w:r>
      <w:r w:rsidR="00464D7A" w:rsidRPr="00A242B7">
        <w:rPr>
          <w:rFonts w:ascii="Times New Roman" w:hAnsi="Times New Roman" w:cs="Times New Roman"/>
          <w:color w:val="000000" w:themeColor="text1"/>
          <w:sz w:val="28"/>
          <w:szCs w:val="28"/>
          <w:lang w:eastAsia="ru-RU"/>
        </w:rPr>
        <w:t>le</w:t>
      </w:r>
      <w:r w:rsidR="00766185" w:rsidRPr="00A242B7">
        <w:rPr>
          <w:rFonts w:ascii="Times New Roman" w:hAnsi="Times New Roman" w:cs="Times New Roman"/>
          <w:color w:val="000000" w:themeColor="text1"/>
          <w:sz w:val="28"/>
          <w:szCs w:val="28"/>
          <w:lang w:eastAsia="ru-RU"/>
        </w:rPr>
        <w:t xml:space="preserve"> didactice recompensate în funcţie de performanţa profesională, capabile să proiecteze activităţi de învăţare axate pe necesităţile educaţionale individuale ale beneficiarilor</w:t>
      </w:r>
      <w:r w:rsidRPr="00A242B7">
        <w:rPr>
          <w:rFonts w:ascii="Times New Roman" w:hAnsi="Times New Roman" w:cs="Times New Roman"/>
          <w:color w:val="000000" w:themeColor="text1"/>
          <w:sz w:val="28"/>
          <w:szCs w:val="28"/>
          <w:lang w:eastAsia="ru-RU"/>
        </w:rPr>
        <w:t>;</w:t>
      </w:r>
    </w:p>
    <w:p w14:paraId="300874B6" w14:textId="77777777"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c</w:t>
      </w:r>
      <w:r w:rsidR="00A218ED" w:rsidRPr="00A242B7">
        <w:rPr>
          <w:rFonts w:ascii="Times New Roman" w:hAnsi="Times New Roman" w:cs="Times New Roman"/>
          <w:color w:val="000000" w:themeColor="text1"/>
          <w:sz w:val="28"/>
          <w:szCs w:val="28"/>
          <w:lang w:eastAsia="ru-RU"/>
        </w:rPr>
        <w:t>adrele manageriale profesioniste, capabile să gestioneze eficient instituţiile de învățămînt și educaţionale</w:t>
      </w:r>
      <w:r w:rsidRPr="00A242B7">
        <w:rPr>
          <w:rFonts w:ascii="Times New Roman" w:hAnsi="Times New Roman" w:cs="Times New Roman"/>
          <w:color w:val="000000" w:themeColor="text1"/>
          <w:sz w:val="28"/>
          <w:szCs w:val="28"/>
          <w:lang w:eastAsia="ru-RU"/>
        </w:rPr>
        <w:t>;</w:t>
      </w:r>
    </w:p>
    <w:p w14:paraId="4F723B57" w14:textId="77777777"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r</w:t>
      </w:r>
      <w:r w:rsidR="00A218ED" w:rsidRPr="00A242B7">
        <w:rPr>
          <w:rFonts w:ascii="Times New Roman" w:hAnsi="Times New Roman" w:cs="Times New Roman"/>
          <w:color w:val="000000" w:themeColor="text1"/>
          <w:sz w:val="28"/>
          <w:szCs w:val="28"/>
          <w:lang w:eastAsia="ru-RU"/>
        </w:rPr>
        <w:t>eţeaua de instituţii educaţionale dimensionată eficient, în conformitate cu tendinţele demografice şi sociale şi corespunzătoare standardelor actuale de calitate</w:t>
      </w:r>
      <w:r w:rsidRPr="00A242B7">
        <w:rPr>
          <w:rFonts w:ascii="Times New Roman" w:hAnsi="Times New Roman" w:cs="Times New Roman"/>
          <w:color w:val="000000" w:themeColor="text1"/>
          <w:sz w:val="28"/>
          <w:szCs w:val="28"/>
          <w:lang w:eastAsia="ru-RU"/>
        </w:rPr>
        <w:t>;</w:t>
      </w:r>
    </w:p>
    <w:p w14:paraId="6C5B4E8C" w14:textId="77777777"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i</w:t>
      </w:r>
      <w:r w:rsidR="00A218ED" w:rsidRPr="00A242B7">
        <w:rPr>
          <w:rFonts w:ascii="Times New Roman" w:hAnsi="Times New Roman" w:cs="Times New Roman"/>
          <w:color w:val="000000" w:themeColor="text1"/>
          <w:sz w:val="28"/>
          <w:szCs w:val="28"/>
          <w:lang w:eastAsia="ru-RU"/>
        </w:rPr>
        <w:t>nfrastructura şi un mediu educaţional prietenos celui ce învaţă</w:t>
      </w:r>
      <w:r w:rsidRPr="00A242B7">
        <w:rPr>
          <w:rFonts w:ascii="Times New Roman" w:hAnsi="Times New Roman" w:cs="Times New Roman"/>
          <w:color w:val="000000" w:themeColor="text1"/>
          <w:sz w:val="28"/>
          <w:szCs w:val="28"/>
          <w:lang w:eastAsia="ru-RU"/>
        </w:rPr>
        <w:t>;</w:t>
      </w:r>
    </w:p>
    <w:p w14:paraId="05E137D1" w14:textId="77777777"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u</w:t>
      </w:r>
      <w:r w:rsidR="00A218ED" w:rsidRPr="00A242B7">
        <w:rPr>
          <w:rFonts w:ascii="Times New Roman" w:hAnsi="Times New Roman" w:cs="Times New Roman"/>
          <w:color w:val="000000" w:themeColor="text1"/>
          <w:sz w:val="28"/>
          <w:szCs w:val="28"/>
          <w:lang w:eastAsia="ru-RU"/>
        </w:rPr>
        <w:t>n cadru instituţional modern, flexibil şi funcţional care contribuie la asigurarea calităţii educaţiei</w:t>
      </w:r>
      <w:r w:rsidRPr="00A242B7">
        <w:rPr>
          <w:rFonts w:ascii="Times New Roman" w:hAnsi="Times New Roman" w:cs="Times New Roman"/>
          <w:color w:val="000000" w:themeColor="text1"/>
          <w:sz w:val="28"/>
          <w:szCs w:val="28"/>
          <w:lang w:eastAsia="ru-RU"/>
        </w:rPr>
        <w:t>;</w:t>
      </w:r>
    </w:p>
    <w:p w14:paraId="2C26F038" w14:textId="77777777"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p</w:t>
      </w:r>
      <w:r w:rsidR="00766185" w:rsidRPr="00A242B7">
        <w:rPr>
          <w:rFonts w:ascii="Times New Roman" w:hAnsi="Times New Roman" w:cs="Times New Roman"/>
          <w:color w:val="000000" w:themeColor="text1"/>
          <w:sz w:val="28"/>
          <w:szCs w:val="28"/>
          <w:lang w:eastAsia="ru-RU"/>
        </w:rPr>
        <w:t>arteneriate</w:t>
      </w:r>
      <w:r w:rsidR="00480C4E" w:rsidRPr="00A242B7">
        <w:rPr>
          <w:rFonts w:ascii="Times New Roman" w:hAnsi="Times New Roman" w:cs="Times New Roman"/>
          <w:color w:val="000000" w:themeColor="text1"/>
          <w:sz w:val="28"/>
          <w:szCs w:val="28"/>
          <w:lang w:eastAsia="ru-RU"/>
        </w:rPr>
        <w:t>le</w:t>
      </w:r>
      <w:r w:rsidR="00766185" w:rsidRPr="00A242B7">
        <w:rPr>
          <w:rFonts w:ascii="Times New Roman" w:hAnsi="Times New Roman" w:cs="Times New Roman"/>
          <w:color w:val="000000" w:themeColor="text1"/>
          <w:sz w:val="28"/>
          <w:szCs w:val="28"/>
          <w:lang w:eastAsia="ru-RU"/>
        </w:rPr>
        <w:t xml:space="preserve"> academice şi sociale durabile, axate pe beneficii comune pe termen lung.</w:t>
      </w:r>
    </w:p>
    <w:p w14:paraId="6CDA5D06" w14:textId="77777777" w:rsidR="006B44E2" w:rsidRPr="00A242B7" w:rsidRDefault="00766185" w:rsidP="003976F1">
      <w:pPr>
        <w:spacing w:after="0" w:line="240" w:lineRule="auto"/>
        <w:ind w:firstLine="709"/>
        <w:jc w:val="both"/>
        <w:rPr>
          <w:rFonts w:ascii="Times New Roman" w:eastAsiaTheme="majorEastAsia" w:hAnsi="Times New Roman" w:cs="Times New Roman"/>
          <w:bCs/>
          <w:color w:val="000000" w:themeColor="text1"/>
          <w:sz w:val="28"/>
          <w:szCs w:val="28"/>
        </w:rPr>
      </w:pPr>
      <w:r w:rsidRPr="00A242B7">
        <w:rPr>
          <w:rFonts w:ascii="Times New Roman" w:hAnsi="Times New Roman" w:cs="Times New Roman"/>
          <w:color w:val="000000" w:themeColor="text1"/>
          <w:sz w:val="28"/>
          <w:szCs w:val="28"/>
        </w:rPr>
        <w:br w:type="page"/>
      </w:r>
    </w:p>
    <w:p w14:paraId="102F905D" w14:textId="77777777" w:rsidR="005C0A5A" w:rsidRPr="00A242B7" w:rsidRDefault="00766185" w:rsidP="00643E44">
      <w:pPr>
        <w:pStyle w:val="Heading1"/>
        <w:spacing w:before="0" w:line="240" w:lineRule="auto"/>
        <w:jc w:val="center"/>
        <w:rPr>
          <w:rFonts w:ascii="Times New Roman" w:hAnsi="Times New Roman" w:cs="Times New Roman"/>
          <w:color w:val="000000" w:themeColor="text1"/>
        </w:rPr>
      </w:pPr>
      <w:bookmarkStart w:id="16" w:name="_Toc395109177"/>
      <w:r w:rsidRPr="00A242B7">
        <w:rPr>
          <w:rFonts w:ascii="Times New Roman" w:hAnsi="Times New Roman" w:cs="Times New Roman"/>
          <w:color w:val="000000" w:themeColor="text1"/>
        </w:rPr>
        <w:t>V. DIRECŢII STRATEGICE, ACŢIUNI PRIORITARE ŞI REZULTATE SCONTATE</w:t>
      </w:r>
      <w:bookmarkEnd w:id="14"/>
      <w:bookmarkEnd w:id="15"/>
      <w:bookmarkEnd w:id="16"/>
    </w:p>
    <w:p w14:paraId="0BC209E5" w14:textId="77777777" w:rsidR="005C0A5A" w:rsidRPr="00A242B7" w:rsidRDefault="005C0A5A" w:rsidP="00643E44">
      <w:pPr>
        <w:spacing w:after="0" w:line="240" w:lineRule="auto"/>
        <w:jc w:val="center"/>
        <w:rPr>
          <w:rFonts w:ascii="Times New Roman" w:hAnsi="Times New Roman" w:cs="Times New Roman"/>
          <w:color w:val="000000" w:themeColor="text1"/>
          <w:sz w:val="28"/>
          <w:szCs w:val="28"/>
        </w:rPr>
      </w:pPr>
    </w:p>
    <w:p w14:paraId="2E023BF5" w14:textId="77777777" w:rsidR="00103442" w:rsidRPr="00A242B7" w:rsidRDefault="00A218ED" w:rsidP="00643E44">
      <w:pPr>
        <w:pStyle w:val="Heading3"/>
        <w:spacing w:before="0" w:line="240" w:lineRule="auto"/>
        <w:jc w:val="center"/>
        <w:rPr>
          <w:rFonts w:ascii="Times New Roman" w:hAnsi="Times New Roman" w:cs="Times New Roman"/>
          <w:color w:val="000000" w:themeColor="text1"/>
          <w:sz w:val="28"/>
          <w:szCs w:val="28"/>
        </w:rPr>
      </w:pPr>
      <w:bookmarkStart w:id="17" w:name="_Toc395109178"/>
      <w:bookmarkStart w:id="18" w:name="_Toc356964127"/>
      <w:bookmarkStart w:id="19" w:name="_Toc359390914"/>
      <w:r w:rsidRPr="00A242B7">
        <w:rPr>
          <w:rFonts w:ascii="Times New Roman" w:hAnsi="Times New Roman" w:cs="Times New Roman"/>
          <w:color w:val="000000" w:themeColor="text1"/>
          <w:sz w:val="28"/>
          <w:szCs w:val="28"/>
        </w:rPr>
        <w:t>ACCES LA EDUCAŢIE ŞI ŞANSE EGALE</w:t>
      </w:r>
      <w:bookmarkEnd w:id="17"/>
    </w:p>
    <w:p w14:paraId="26C2EE76" w14:textId="77777777" w:rsidR="00103442" w:rsidRPr="00532466" w:rsidRDefault="00103442" w:rsidP="00643E44">
      <w:pPr>
        <w:pStyle w:val="Default"/>
        <w:ind w:firstLine="720"/>
        <w:jc w:val="both"/>
        <w:rPr>
          <w:color w:val="000000" w:themeColor="text1"/>
          <w:sz w:val="28"/>
          <w:szCs w:val="28"/>
          <w:lang w:val="en-US"/>
        </w:rPr>
      </w:pPr>
    </w:p>
    <w:p w14:paraId="1F42F126" w14:textId="77777777" w:rsidR="00643E44" w:rsidRPr="00A242B7" w:rsidRDefault="00643E44" w:rsidP="00643E44">
      <w:pPr>
        <w:spacing w:after="0" w:line="240" w:lineRule="auto"/>
        <w:jc w:val="center"/>
        <w:rPr>
          <w:rFonts w:ascii="Times New Roman" w:hAnsi="Times New Roman" w:cs="Times New Roman"/>
          <w:b/>
          <w:caps/>
          <w:color w:val="000000" w:themeColor="text1"/>
          <w:sz w:val="28"/>
          <w:szCs w:val="28"/>
        </w:rPr>
      </w:pPr>
      <w:r w:rsidRPr="00A242B7">
        <w:rPr>
          <w:rFonts w:ascii="Times New Roman" w:hAnsi="Times New Roman" w:cs="Times New Roman"/>
          <w:b/>
          <w:caps/>
          <w:color w:val="000000" w:themeColor="text1"/>
          <w:sz w:val="28"/>
          <w:szCs w:val="28"/>
        </w:rPr>
        <w:t>DirecţiA strategică 1: Sporirea accesului şi a gradului de participare LA educaţie şi formare profesională pe parcursul întregii vieţi</w:t>
      </w:r>
    </w:p>
    <w:p w14:paraId="6629EED5" w14:textId="77777777" w:rsidR="003F6C09" w:rsidRPr="00532466" w:rsidRDefault="003F6C09" w:rsidP="00643E44">
      <w:pPr>
        <w:pStyle w:val="NoSpacing2"/>
        <w:ind w:firstLine="720"/>
        <w:jc w:val="both"/>
        <w:rPr>
          <w:rFonts w:ascii="Times New Roman" w:hAnsi="Times New Roman"/>
          <w:color w:val="000000" w:themeColor="text1"/>
          <w:sz w:val="28"/>
          <w:szCs w:val="28"/>
          <w:lang w:val="en-US"/>
        </w:rPr>
      </w:pPr>
    </w:p>
    <w:p w14:paraId="71BC4BC6" w14:textId="77777777" w:rsidR="003F6C09" w:rsidRPr="00532466" w:rsidRDefault="00A218ED" w:rsidP="00643E44">
      <w:pPr>
        <w:pStyle w:val="NoSpacing2"/>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Decizia de înrolare în procesele educaţionale şi de formare profesională este, în general, considerată ca fiind determinată fundamental de o multitudine de factori, inclusiv de cei de natură socioeconomică, precum şi de gradul de participare anterioară la procese educaţionale, începînd chiar cu educaţia timpurie. Analizele efectuate arată că impedimentele care stau în calea implicării indivizilor în educaţie sînt diverse, nu se exclud, ba chiar se pot amplifica reciproc, intensificînd descurajarea indivizilor şi a familiilor acestora de a participa la procese educaţionale la toate nivelurile. Natura transversală a acestor bariere a stat la baza stabilirii următoarelor obiective specifice, menite să crească gradul de participare şi accesul la educaţie pe parcursul întregii vieţi.</w:t>
      </w:r>
    </w:p>
    <w:p w14:paraId="5FB3E86F" w14:textId="77777777" w:rsidR="003F6C09" w:rsidRPr="00532466" w:rsidRDefault="003F6C09" w:rsidP="00940865">
      <w:pPr>
        <w:pStyle w:val="NoSpacing2"/>
        <w:ind w:firstLine="720"/>
        <w:jc w:val="both"/>
        <w:rPr>
          <w:rFonts w:ascii="Times New Roman" w:hAnsi="Times New Roman"/>
          <w:color w:val="000000" w:themeColor="text1"/>
          <w:sz w:val="28"/>
          <w:szCs w:val="28"/>
          <w:lang w:val="en-US"/>
        </w:rPr>
      </w:pPr>
    </w:p>
    <w:p w14:paraId="13E8CDC2" w14:textId="77777777" w:rsidR="00103442" w:rsidRPr="00532466" w:rsidRDefault="00A218ED" w:rsidP="00940865">
      <w:pPr>
        <w:pStyle w:val="NoSpacing2"/>
        <w:ind w:firstLine="720"/>
        <w:jc w:val="both"/>
        <w:rPr>
          <w:rFonts w:ascii="Times New Roman" w:hAnsi="Times New Roman"/>
          <w:b/>
          <w:color w:val="000000" w:themeColor="text1"/>
          <w:sz w:val="28"/>
          <w:szCs w:val="28"/>
          <w:lang w:val="en-US"/>
        </w:rPr>
      </w:pPr>
      <w:r w:rsidRPr="00532466">
        <w:rPr>
          <w:rFonts w:ascii="Times New Roman" w:eastAsiaTheme="minorEastAsia" w:hAnsi="Times New Roman"/>
          <w:b/>
          <w:color w:val="000000" w:themeColor="text1"/>
          <w:sz w:val="28"/>
          <w:szCs w:val="28"/>
          <w:lang w:val="en-US"/>
        </w:rPr>
        <w:t>Obiectivul specific 1.1. Extinderea accesului la educaţia timpurie de calitate, astfel încît să fie asigurată sporirea ratei de includere în educaţia preşcolară a copiilor de 3-6 ani de la 82%, în 2012, pînă la 95%, în 2020, şi a copiilor de 6-7 ani – de la 92%, în 2012, pînă la 98%, în 2020.</w:t>
      </w:r>
    </w:p>
    <w:p w14:paraId="652A4060" w14:textId="77777777" w:rsidR="00103442" w:rsidRPr="00532466" w:rsidRDefault="00103442" w:rsidP="00940865">
      <w:pPr>
        <w:pStyle w:val="NoSpacing2"/>
        <w:ind w:firstLine="720"/>
        <w:jc w:val="both"/>
        <w:rPr>
          <w:rFonts w:ascii="Times New Roman" w:hAnsi="Times New Roman"/>
          <w:b/>
          <w:i/>
          <w:color w:val="000000" w:themeColor="text1"/>
          <w:sz w:val="28"/>
          <w:szCs w:val="28"/>
          <w:u w:val="single"/>
          <w:lang w:val="en-US"/>
        </w:rPr>
      </w:pPr>
    </w:p>
    <w:p w14:paraId="20F485DC" w14:textId="77777777" w:rsidR="00103442" w:rsidRPr="00A242B7" w:rsidRDefault="00766185" w:rsidP="00940865">
      <w:pPr>
        <w:pStyle w:val="NoSpacing2"/>
        <w:ind w:firstLine="720"/>
        <w:jc w:val="both"/>
        <w:rPr>
          <w:rFonts w:ascii="Times New Roman" w:hAnsi="Times New Roman"/>
          <w:b/>
          <w:color w:val="000000" w:themeColor="text1"/>
          <w:sz w:val="28"/>
          <w:szCs w:val="28"/>
        </w:rPr>
      </w:pPr>
      <w:r w:rsidRPr="00A242B7">
        <w:rPr>
          <w:rFonts w:ascii="Times New Roman" w:hAnsi="Times New Roman"/>
          <w:b/>
          <w:color w:val="000000" w:themeColor="text1"/>
          <w:sz w:val="28"/>
          <w:szCs w:val="28"/>
        </w:rPr>
        <w:t>Acţiuni prioritare:</w:t>
      </w:r>
    </w:p>
    <w:p w14:paraId="5FBFFA5F" w14:textId="77777777"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rPr>
      </w:pPr>
      <w:r w:rsidRPr="00A242B7">
        <w:rPr>
          <w:color w:val="000000" w:themeColor="text1"/>
          <w:sz w:val="28"/>
          <w:szCs w:val="28"/>
        </w:rPr>
        <w:t>Perfecţionarea cadrului de politici privind educaţia timpurie pentru toţi copiii şi a accesului echitabil la servicii de calitate la nivel naţional, local, instituţional şi  famili</w:t>
      </w:r>
      <w:r w:rsidR="00882FA7" w:rsidRPr="00A242B7">
        <w:rPr>
          <w:color w:val="000000" w:themeColor="text1"/>
          <w:sz w:val="28"/>
          <w:szCs w:val="28"/>
        </w:rPr>
        <w:t>al</w:t>
      </w:r>
      <w:r w:rsidR="00BB69CB" w:rsidRPr="00A242B7">
        <w:rPr>
          <w:color w:val="000000" w:themeColor="text1"/>
          <w:sz w:val="28"/>
          <w:szCs w:val="28"/>
        </w:rPr>
        <w:t>.</w:t>
      </w:r>
    </w:p>
    <w:p w14:paraId="62F50A37" w14:textId="77777777"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rPr>
      </w:pPr>
      <w:r w:rsidRPr="00A242B7">
        <w:rPr>
          <w:color w:val="000000" w:themeColor="text1"/>
          <w:sz w:val="28"/>
          <w:szCs w:val="28"/>
        </w:rPr>
        <w:t>Dezvoltarea şi modernizarea reţelei de instituţii pentru asigurarea accesului tuturor copiilor la educaţia de calitate prin renovarea şi construcţia instituţiilor preşcolare în funcţie de necesităţile locale</w:t>
      </w:r>
      <w:r w:rsidR="00BB69CB" w:rsidRPr="00A242B7">
        <w:rPr>
          <w:color w:val="000000" w:themeColor="text1"/>
          <w:sz w:val="28"/>
          <w:szCs w:val="28"/>
        </w:rPr>
        <w:t>.</w:t>
      </w:r>
    </w:p>
    <w:p w14:paraId="6D95DBE9" w14:textId="77777777" w:rsidR="008E2CA5" w:rsidRPr="00A242B7" w:rsidRDefault="00D35844" w:rsidP="00940865">
      <w:pPr>
        <w:pStyle w:val="Listacui"/>
        <w:numPr>
          <w:ilvl w:val="2"/>
          <w:numId w:val="5"/>
        </w:numPr>
        <w:tabs>
          <w:tab w:val="clear" w:pos="992"/>
          <w:tab w:val="clear" w:pos="1134"/>
        </w:tabs>
        <w:spacing w:before="0"/>
        <w:ind w:left="0" w:firstLine="720"/>
        <w:rPr>
          <w:color w:val="000000" w:themeColor="text1"/>
          <w:sz w:val="28"/>
          <w:szCs w:val="28"/>
        </w:rPr>
      </w:pPr>
      <w:r w:rsidRPr="00A242B7">
        <w:rPr>
          <w:color w:val="000000" w:themeColor="text1"/>
          <w:sz w:val="28"/>
          <w:szCs w:val="28"/>
        </w:rPr>
        <w:t>Identificarea timpurie a necesităților individuale ale copiilor pe domenii de dezvoltare și elaborarea mecanismelor și programelor de intervenție în vederea abilitării/reabilitării acestora</w:t>
      </w:r>
      <w:r w:rsidR="002137BA" w:rsidRPr="00A242B7">
        <w:rPr>
          <w:color w:val="000000" w:themeColor="text1"/>
          <w:sz w:val="28"/>
          <w:szCs w:val="28"/>
        </w:rPr>
        <w:t>.</w:t>
      </w:r>
    </w:p>
    <w:p w14:paraId="2922641F" w14:textId="77777777"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rPr>
      </w:pPr>
      <w:r w:rsidRPr="00A242B7">
        <w:rPr>
          <w:color w:val="000000" w:themeColor="text1"/>
          <w:sz w:val="28"/>
          <w:szCs w:val="28"/>
        </w:rPr>
        <w:t>Diversificarea serviciilor de educaţie timpurie pentru a răspunde mai bine necesităţilor individuale ale copilului şi celor locale</w:t>
      </w:r>
      <w:r w:rsidR="00BB69CB" w:rsidRPr="00A242B7">
        <w:rPr>
          <w:color w:val="000000" w:themeColor="text1"/>
          <w:sz w:val="28"/>
          <w:szCs w:val="28"/>
        </w:rPr>
        <w:t>.</w:t>
      </w:r>
    </w:p>
    <w:p w14:paraId="2767B116" w14:textId="77777777" w:rsidR="00103442" w:rsidRPr="00A242B7" w:rsidRDefault="00766185" w:rsidP="00940865">
      <w:pPr>
        <w:pStyle w:val="Listacui"/>
        <w:numPr>
          <w:ilvl w:val="2"/>
          <w:numId w:val="5"/>
        </w:numPr>
        <w:tabs>
          <w:tab w:val="clear" w:pos="720"/>
          <w:tab w:val="clear" w:pos="992"/>
          <w:tab w:val="clear" w:pos="1134"/>
          <w:tab w:val="num" w:pos="0"/>
        </w:tabs>
        <w:spacing w:before="0"/>
        <w:ind w:left="0" w:firstLine="720"/>
        <w:rPr>
          <w:color w:val="000000" w:themeColor="text1"/>
          <w:sz w:val="28"/>
          <w:szCs w:val="28"/>
        </w:rPr>
      </w:pPr>
      <w:r w:rsidRPr="00A242B7">
        <w:rPr>
          <w:color w:val="000000" w:themeColor="text1"/>
          <w:sz w:val="28"/>
          <w:szCs w:val="28"/>
        </w:rPr>
        <w:t xml:space="preserve">Abordarea sistemică a serviciilor de educaţie timpurie prin promovarea colaborării dintre educaţie, </w:t>
      </w:r>
      <w:r w:rsidR="00BB69CB" w:rsidRPr="00A242B7">
        <w:rPr>
          <w:color w:val="000000" w:themeColor="text1"/>
          <w:sz w:val="28"/>
          <w:szCs w:val="28"/>
        </w:rPr>
        <w:t xml:space="preserve">ocrotirea </w:t>
      </w:r>
      <w:r w:rsidRPr="00A242B7">
        <w:rPr>
          <w:color w:val="000000" w:themeColor="text1"/>
          <w:sz w:val="28"/>
          <w:szCs w:val="28"/>
        </w:rPr>
        <w:t>sănăt</w:t>
      </w:r>
      <w:r w:rsidR="00BB69CB" w:rsidRPr="00A242B7">
        <w:rPr>
          <w:color w:val="000000" w:themeColor="text1"/>
          <w:sz w:val="28"/>
          <w:szCs w:val="28"/>
        </w:rPr>
        <w:t>ăţii</w:t>
      </w:r>
      <w:r w:rsidRPr="00A242B7">
        <w:rPr>
          <w:color w:val="000000" w:themeColor="text1"/>
          <w:sz w:val="28"/>
          <w:szCs w:val="28"/>
        </w:rPr>
        <w:t xml:space="preserve"> şi asistenţ</w:t>
      </w:r>
      <w:r w:rsidR="00BB69CB" w:rsidRPr="00A242B7">
        <w:rPr>
          <w:color w:val="000000" w:themeColor="text1"/>
          <w:sz w:val="28"/>
          <w:szCs w:val="28"/>
        </w:rPr>
        <w:t>a</w:t>
      </w:r>
      <w:r w:rsidRPr="00A242B7">
        <w:rPr>
          <w:color w:val="000000" w:themeColor="text1"/>
          <w:sz w:val="28"/>
          <w:szCs w:val="28"/>
        </w:rPr>
        <w:t xml:space="preserve"> socială prin oferirea de servicii integrate</w:t>
      </w:r>
      <w:r w:rsidR="00BB69CB" w:rsidRPr="00A242B7">
        <w:rPr>
          <w:color w:val="000000" w:themeColor="text1"/>
          <w:sz w:val="28"/>
          <w:szCs w:val="28"/>
        </w:rPr>
        <w:t>.</w:t>
      </w:r>
    </w:p>
    <w:p w14:paraId="500158D5" w14:textId="77777777"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rPr>
      </w:pPr>
      <w:r w:rsidRPr="00A242B7">
        <w:rPr>
          <w:color w:val="000000" w:themeColor="text1"/>
          <w:sz w:val="28"/>
          <w:szCs w:val="28"/>
        </w:rPr>
        <w:t>Sprijinirea comunităţilor dezavantajate/ instituţiilor/ familiilor pentru asigurarea accesului la programe de educaţie timpurie.</w:t>
      </w:r>
    </w:p>
    <w:p w14:paraId="5EB9B3ED" w14:textId="77777777" w:rsidR="00103442" w:rsidRPr="00A242B7" w:rsidRDefault="00103442" w:rsidP="00940865">
      <w:pPr>
        <w:pStyle w:val="Listacui"/>
        <w:numPr>
          <w:ilvl w:val="0"/>
          <w:numId w:val="0"/>
        </w:numPr>
        <w:tabs>
          <w:tab w:val="clear" w:pos="992"/>
          <w:tab w:val="clear" w:pos="1134"/>
        </w:tabs>
        <w:spacing w:before="0"/>
        <w:ind w:firstLine="720"/>
        <w:rPr>
          <w:color w:val="000000" w:themeColor="text1"/>
          <w:sz w:val="28"/>
          <w:szCs w:val="28"/>
        </w:rPr>
      </w:pPr>
    </w:p>
    <w:p w14:paraId="15386F0E" w14:textId="77777777" w:rsidR="00103442" w:rsidRPr="00532466" w:rsidRDefault="00A218ED" w:rsidP="00940865">
      <w:pPr>
        <w:pStyle w:val="NoSpacing2"/>
        <w:ind w:firstLine="720"/>
        <w:jc w:val="both"/>
        <w:rPr>
          <w:rFonts w:ascii="Times New Roman" w:hAnsi="Times New Roman"/>
          <w:b/>
          <w:color w:val="000000" w:themeColor="text1"/>
          <w:sz w:val="28"/>
          <w:szCs w:val="28"/>
          <w:lang w:val="en-US"/>
        </w:rPr>
      </w:pPr>
      <w:r w:rsidRPr="00532466">
        <w:rPr>
          <w:rFonts w:ascii="Times New Roman" w:eastAsiaTheme="minorEastAsia" w:hAnsi="Times New Roman"/>
          <w:b/>
          <w:color w:val="000000" w:themeColor="text1"/>
          <w:sz w:val="28"/>
          <w:szCs w:val="28"/>
          <w:lang w:val="en-US"/>
        </w:rPr>
        <w:t xml:space="preserve">Obiectivul specific 1.2. Asigurarea accesului </w:t>
      </w:r>
      <w:r w:rsidRPr="00532466">
        <w:rPr>
          <w:rFonts w:ascii="Times New Roman" w:eastAsiaTheme="minorEastAsia" w:hAnsi="Times New Roman"/>
          <w:b/>
          <w:iCs/>
          <w:color w:val="000000" w:themeColor="text1"/>
          <w:sz w:val="28"/>
          <w:szCs w:val="28"/>
          <w:lang w:val="en-US"/>
        </w:rPr>
        <w:t xml:space="preserve">la învăţămîntul general obligatoriu de 12 ani (liceu sau studii secundare profesionale), astfel încît, pînă în anul 2020, rata de </w:t>
      </w:r>
      <w:r w:rsidR="00885A3D" w:rsidRPr="00532466">
        <w:rPr>
          <w:rFonts w:ascii="Times New Roman" w:hAnsi="Times New Roman"/>
          <w:b/>
          <w:iCs/>
          <w:color w:val="000000" w:themeColor="text1"/>
          <w:sz w:val="28"/>
          <w:szCs w:val="28"/>
          <w:lang w:val="en-US"/>
        </w:rPr>
        <w:t>î</w:t>
      </w:r>
      <w:r w:rsidRPr="00532466">
        <w:rPr>
          <w:rFonts w:ascii="Times New Roman" w:eastAsiaTheme="minorEastAsia" w:hAnsi="Times New Roman"/>
          <w:b/>
          <w:iCs/>
          <w:color w:val="000000" w:themeColor="text1"/>
          <w:sz w:val="28"/>
          <w:szCs w:val="28"/>
          <w:lang w:val="en-US"/>
        </w:rPr>
        <w:t>n</w:t>
      </w:r>
      <w:r w:rsidR="00885A3D" w:rsidRPr="00532466">
        <w:rPr>
          <w:rFonts w:ascii="Times New Roman" w:hAnsi="Times New Roman"/>
          <w:b/>
          <w:iCs/>
          <w:color w:val="000000" w:themeColor="text1"/>
          <w:sz w:val="28"/>
          <w:szCs w:val="28"/>
          <w:lang w:val="en-US"/>
        </w:rPr>
        <w:t>rolare</w:t>
      </w:r>
      <w:r w:rsidRPr="00532466">
        <w:rPr>
          <w:rFonts w:ascii="Times New Roman" w:eastAsiaTheme="minorEastAsia" w:hAnsi="Times New Roman"/>
          <w:b/>
          <w:iCs/>
          <w:color w:val="000000" w:themeColor="text1"/>
          <w:sz w:val="28"/>
          <w:szCs w:val="28"/>
          <w:lang w:val="en-US"/>
        </w:rPr>
        <w:t xml:space="preserve"> a persoanelor de pînă la 19 ani să fie de 100%.</w:t>
      </w:r>
    </w:p>
    <w:p w14:paraId="31092B67" w14:textId="77777777" w:rsidR="00103442" w:rsidRPr="00532466" w:rsidRDefault="00103442" w:rsidP="00940865">
      <w:pPr>
        <w:pStyle w:val="NoSpacing2"/>
        <w:ind w:firstLine="720"/>
        <w:jc w:val="both"/>
        <w:rPr>
          <w:rFonts w:ascii="Times New Roman" w:hAnsi="Times New Roman"/>
          <w:b/>
          <w:color w:val="000000" w:themeColor="text1"/>
          <w:sz w:val="28"/>
          <w:szCs w:val="28"/>
          <w:lang w:val="en-US"/>
        </w:rPr>
      </w:pPr>
    </w:p>
    <w:p w14:paraId="47D2D48D" w14:textId="77777777" w:rsidR="00103442" w:rsidRPr="00A242B7" w:rsidRDefault="00766185" w:rsidP="00940865">
      <w:pPr>
        <w:pStyle w:val="NoSpacing2"/>
        <w:ind w:firstLine="720"/>
        <w:jc w:val="both"/>
        <w:rPr>
          <w:rFonts w:ascii="Times New Roman" w:hAnsi="Times New Roman"/>
          <w:b/>
          <w:color w:val="000000" w:themeColor="text1"/>
          <w:sz w:val="28"/>
          <w:szCs w:val="28"/>
        </w:rPr>
      </w:pPr>
      <w:r w:rsidRPr="00A242B7">
        <w:rPr>
          <w:rFonts w:ascii="Times New Roman" w:hAnsi="Times New Roman"/>
          <w:b/>
          <w:color w:val="000000" w:themeColor="text1"/>
          <w:sz w:val="28"/>
          <w:szCs w:val="28"/>
        </w:rPr>
        <w:t>Acţiuni prioritare:</w:t>
      </w:r>
    </w:p>
    <w:p w14:paraId="7E30FFA8" w14:textId="77777777" w:rsidR="008E2CA5" w:rsidRPr="00A242B7" w:rsidRDefault="008E2CA5" w:rsidP="00940865">
      <w:pPr>
        <w:pStyle w:val="Listacui"/>
        <w:numPr>
          <w:ilvl w:val="2"/>
          <w:numId w:val="6"/>
        </w:numPr>
        <w:tabs>
          <w:tab w:val="clear" w:pos="992"/>
          <w:tab w:val="clear" w:pos="1134"/>
        </w:tabs>
        <w:spacing w:before="0"/>
        <w:ind w:left="0" w:firstLine="720"/>
        <w:rPr>
          <w:color w:val="000000" w:themeColor="text1"/>
          <w:sz w:val="28"/>
          <w:szCs w:val="28"/>
        </w:rPr>
      </w:pPr>
      <w:r w:rsidRPr="00A242B7">
        <w:rPr>
          <w:color w:val="000000" w:themeColor="text1"/>
          <w:sz w:val="28"/>
          <w:szCs w:val="28"/>
        </w:rPr>
        <w:t>Implementarea de programe de responsabilizare a familiei, administraţiei publice locale, comunităţii, instituţiilor de învăţămînt privind asigurarea accesului tuturor copiilor/ elevilor la educaţie de calitate.</w:t>
      </w:r>
    </w:p>
    <w:p w14:paraId="38CCD973" w14:textId="77777777" w:rsidR="00103442" w:rsidRPr="00A242B7" w:rsidRDefault="00766185" w:rsidP="00940865">
      <w:pPr>
        <w:pStyle w:val="Listacui"/>
        <w:numPr>
          <w:ilvl w:val="2"/>
          <w:numId w:val="6"/>
        </w:numPr>
        <w:tabs>
          <w:tab w:val="clear" w:pos="992"/>
          <w:tab w:val="clear" w:pos="1134"/>
        </w:tabs>
        <w:spacing w:before="0"/>
        <w:ind w:left="0" w:firstLine="720"/>
        <w:rPr>
          <w:color w:val="000000" w:themeColor="text1"/>
          <w:sz w:val="28"/>
          <w:szCs w:val="28"/>
        </w:rPr>
      </w:pPr>
      <w:r w:rsidRPr="00A242B7">
        <w:rPr>
          <w:color w:val="000000" w:themeColor="text1"/>
          <w:sz w:val="28"/>
          <w:szCs w:val="28"/>
        </w:rPr>
        <w:t>Elaborarea şi implementarea măsurilor de prevenire şi diminuare a abandonului şcolar</w:t>
      </w:r>
      <w:r w:rsidR="00BB69CB" w:rsidRPr="00A242B7">
        <w:rPr>
          <w:color w:val="000000" w:themeColor="text1"/>
          <w:sz w:val="28"/>
          <w:szCs w:val="28"/>
        </w:rPr>
        <w:t>.</w:t>
      </w:r>
    </w:p>
    <w:p w14:paraId="25BEEFB7" w14:textId="77777777" w:rsidR="008E2CA5" w:rsidRPr="00A242B7" w:rsidRDefault="008E2CA5" w:rsidP="00940865">
      <w:pPr>
        <w:pStyle w:val="Listacui"/>
        <w:numPr>
          <w:ilvl w:val="2"/>
          <w:numId w:val="6"/>
        </w:numPr>
        <w:tabs>
          <w:tab w:val="clear" w:pos="992"/>
          <w:tab w:val="clear" w:pos="1134"/>
        </w:tabs>
        <w:spacing w:before="0"/>
        <w:ind w:left="0" w:firstLine="720"/>
        <w:rPr>
          <w:color w:val="000000" w:themeColor="text1"/>
          <w:sz w:val="28"/>
          <w:szCs w:val="28"/>
        </w:rPr>
      </w:pPr>
      <w:r w:rsidRPr="00A242B7">
        <w:rPr>
          <w:color w:val="000000" w:themeColor="text1"/>
          <w:sz w:val="28"/>
          <w:szCs w:val="28"/>
        </w:rPr>
        <w:t>Crearea unui sistem de monitorizare a înrolării.</w:t>
      </w:r>
    </w:p>
    <w:p w14:paraId="28FEF847" w14:textId="77777777" w:rsidR="008E2CA5" w:rsidRPr="00A242B7" w:rsidRDefault="008E2CA5" w:rsidP="00940865">
      <w:pPr>
        <w:pStyle w:val="Listacui"/>
        <w:numPr>
          <w:ilvl w:val="2"/>
          <w:numId w:val="6"/>
        </w:numPr>
        <w:tabs>
          <w:tab w:val="clear" w:pos="992"/>
          <w:tab w:val="clear" w:pos="1134"/>
        </w:tabs>
        <w:spacing w:before="0"/>
        <w:ind w:left="0" w:firstLine="720"/>
        <w:rPr>
          <w:color w:val="000000" w:themeColor="text1"/>
          <w:sz w:val="28"/>
          <w:szCs w:val="28"/>
        </w:rPr>
      </w:pPr>
      <w:r w:rsidRPr="00A242B7">
        <w:rPr>
          <w:color w:val="000000" w:themeColor="text1"/>
          <w:sz w:val="28"/>
          <w:szCs w:val="28"/>
        </w:rPr>
        <w:t>Promovarea şi implementarea unui proces educaţional care asigură formarea competenţelor necesare pentru afirmare şi creştere personală, socială şi profesională.</w:t>
      </w:r>
    </w:p>
    <w:p w14:paraId="5887897E" w14:textId="77777777" w:rsidR="00103442" w:rsidRPr="00A242B7" w:rsidRDefault="00766185" w:rsidP="00940865">
      <w:pPr>
        <w:pStyle w:val="Listacui"/>
        <w:numPr>
          <w:ilvl w:val="2"/>
          <w:numId w:val="6"/>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Extinderea ofertei de servicii psihopedagogice şi de consiliere în carieră. </w:t>
      </w:r>
    </w:p>
    <w:p w14:paraId="62B28E79" w14:textId="77777777" w:rsidR="00103442" w:rsidRPr="00A242B7" w:rsidRDefault="00766185" w:rsidP="00940865">
      <w:pPr>
        <w:pStyle w:val="Listacui"/>
        <w:numPr>
          <w:ilvl w:val="2"/>
          <w:numId w:val="6"/>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Diversificarea activităţilor extracurriculare. </w:t>
      </w:r>
    </w:p>
    <w:p w14:paraId="7710A0C7" w14:textId="77777777" w:rsidR="00103442" w:rsidRPr="00A242B7" w:rsidRDefault="00103442" w:rsidP="00940865">
      <w:pPr>
        <w:pStyle w:val="NoSpacing2"/>
        <w:ind w:firstLine="720"/>
        <w:jc w:val="both"/>
        <w:rPr>
          <w:rFonts w:ascii="Times New Roman" w:hAnsi="Times New Roman"/>
          <w:color w:val="000000" w:themeColor="text1"/>
          <w:sz w:val="28"/>
          <w:szCs w:val="28"/>
        </w:rPr>
      </w:pPr>
    </w:p>
    <w:p w14:paraId="53F4F6EA" w14:textId="77777777" w:rsidR="00103442" w:rsidRPr="00532466" w:rsidRDefault="00A218ED" w:rsidP="00940865">
      <w:pPr>
        <w:pStyle w:val="NoSpacing2"/>
        <w:ind w:firstLine="720"/>
        <w:jc w:val="both"/>
        <w:rPr>
          <w:rFonts w:ascii="Times New Roman" w:hAnsi="Times New Roman"/>
          <w:b/>
          <w:color w:val="000000" w:themeColor="text1"/>
          <w:sz w:val="28"/>
          <w:szCs w:val="28"/>
          <w:lang w:val="en-US"/>
        </w:rPr>
      </w:pPr>
      <w:r w:rsidRPr="00532466">
        <w:rPr>
          <w:rFonts w:ascii="Times New Roman" w:eastAsiaTheme="minorEastAsia" w:hAnsi="Times New Roman"/>
          <w:b/>
          <w:color w:val="000000" w:themeColor="text1"/>
          <w:sz w:val="28"/>
          <w:szCs w:val="28"/>
          <w:lang w:val="en-US"/>
        </w:rPr>
        <w:t>Obiectivul specific 1.3. Sporirea atractivităţii şi facilitarea accesului la învăţămîntul profesional  tehnic, astfel încît ponderea elevilor care se orientează către aceste filiere  de învăţămînt să crească cu 10% pînă în 2020.</w:t>
      </w:r>
    </w:p>
    <w:p w14:paraId="77B15C53" w14:textId="77777777" w:rsidR="00103442" w:rsidRPr="00532466" w:rsidRDefault="00103442" w:rsidP="00940865">
      <w:pPr>
        <w:pStyle w:val="NoSpacing2"/>
        <w:ind w:firstLine="720"/>
        <w:jc w:val="both"/>
        <w:rPr>
          <w:rFonts w:ascii="Times New Roman" w:hAnsi="Times New Roman"/>
          <w:b/>
          <w:color w:val="000000" w:themeColor="text1"/>
          <w:sz w:val="28"/>
          <w:szCs w:val="28"/>
          <w:lang w:val="en-US"/>
        </w:rPr>
      </w:pPr>
    </w:p>
    <w:p w14:paraId="6A2FDCE0" w14:textId="77777777" w:rsidR="00103442" w:rsidRPr="00A242B7" w:rsidRDefault="00766185" w:rsidP="00940865">
      <w:pPr>
        <w:pStyle w:val="NoSpacing2"/>
        <w:ind w:firstLine="720"/>
        <w:jc w:val="both"/>
        <w:rPr>
          <w:rFonts w:ascii="Times New Roman" w:hAnsi="Times New Roman"/>
          <w:b/>
          <w:i/>
          <w:color w:val="000000" w:themeColor="text1"/>
          <w:sz w:val="28"/>
          <w:szCs w:val="28"/>
        </w:rPr>
      </w:pPr>
      <w:r w:rsidRPr="00A242B7">
        <w:rPr>
          <w:rFonts w:ascii="Times New Roman" w:hAnsi="Times New Roman"/>
          <w:b/>
          <w:color w:val="000000" w:themeColor="text1"/>
          <w:sz w:val="28"/>
          <w:szCs w:val="28"/>
        </w:rPr>
        <w:t>Acţiuni prioritare</w:t>
      </w:r>
      <w:r w:rsidRPr="00A242B7">
        <w:rPr>
          <w:rFonts w:ascii="Times New Roman" w:hAnsi="Times New Roman"/>
          <w:b/>
          <w:i/>
          <w:color w:val="000000" w:themeColor="text1"/>
          <w:sz w:val="28"/>
          <w:szCs w:val="28"/>
        </w:rPr>
        <w:t>:</w:t>
      </w:r>
    </w:p>
    <w:p w14:paraId="49397FFA" w14:textId="77777777"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Proiectarea şi modernizarea reţelei de instituţii </w:t>
      </w:r>
      <w:r w:rsidR="00C177C1" w:rsidRPr="00A242B7">
        <w:rPr>
          <w:color w:val="000000" w:themeColor="text1"/>
          <w:sz w:val="28"/>
          <w:szCs w:val="28"/>
        </w:rPr>
        <w:t xml:space="preserve">de învățămînt profesional și tehnic </w:t>
      </w:r>
      <w:r w:rsidRPr="00A242B7">
        <w:rPr>
          <w:color w:val="000000" w:themeColor="text1"/>
          <w:sz w:val="28"/>
          <w:szCs w:val="28"/>
        </w:rPr>
        <w:t>în funcţie de dezvoltarea socioeconomică a regiunilor</w:t>
      </w:r>
      <w:r w:rsidR="00BB69CB" w:rsidRPr="00A242B7">
        <w:rPr>
          <w:color w:val="000000" w:themeColor="text1"/>
          <w:sz w:val="28"/>
          <w:szCs w:val="28"/>
        </w:rPr>
        <w:t>.</w:t>
      </w:r>
    </w:p>
    <w:p w14:paraId="3DEF644D" w14:textId="77777777"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Elaborarea</w:t>
      </w:r>
      <w:r w:rsidR="00BB69CB" w:rsidRPr="00A242B7">
        <w:rPr>
          <w:color w:val="000000" w:themeColor="text1"/>
          <w:sz w:val="28"/>
          <w:szCs w:val="28"/>
        </w:rPr>
        <w:t xml:space="preserve"> unui</w:t>
      </w:r>
      <w:r w:rsidRPr="00A242B7">
        <w:rPr>
          <w:color w:val="000000" w:themeColor="text1"/>
          <w:sz w:val="28"/>
          <w:szCs w:val="28"/>
        </w:rPr>
        <w:t xml:space="preserve"> cadru normativ care să stimuleze implicarea agenţilor economici în formarea iniţială şi continuă a specialiştilor</w:t>
      </w:r>
      <w:r w:rsidR="00BB69CB" w:rsidRPr="00A242B7">
        <w:rPr>
          <w:color w:val="000000" w:themeColor="text1"/>
          <w:sz w:val="28"/>
          <w:szCs w:val="28"/>
        </w:rPr>
        <w:t>,</w:t>
      </w:r>
      <w:r w:rsidRPr="00A242B7">
        <w:rPr>
          <w:color w:val="000000" w:themeColor="text1"/>
          <w:sz w:val="28"/>
          <w:szCs w:val="28"/>
        </w:rPr>
        <w:t xml:space="preserve"> în profesii şi meserii importante pentru dezvoltarea economiei naţionale</w:t>
      </w:r>
      <w:r w:rsidR="00BB69CB" w:rsidRPr="00A242B7">
        <w:rPr>
          <w:color w:val="000000" w:themeColor="text1"/>
          <w:sz w:val="28"/>
          <w:szCs w:val="28"/>
        </w:rPr>
        <w:t>.</w:t>
      </w:r>
    </w:p>
    <w:p w14:paraId="23E7A695" w14:textId="77777777"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Asigurarea unei infrastructuri adecvate</w:t>
      </w:r>
      <w:r w:rsidR="00C14E98" w:rsidRPr="00A242B7">
        <w:rPr>
          <w:color w:val="000000" w:themeColor="text1"/>
          <w:sz w:val="28"/>
          <w:szCs w:val="28"/>
        </w:rPr>
        <w:t xml:space="preserve"> a instituțiilor </w:t>
      </w:r>
      <w:r w:rsidR="0071711E" w:rsidRPr="00A242B7">
        <w:rPr>
          <w:color w:val="000000" w:themeColor="text1"/>
          <w:sz w:val="28"/>
          <w:szCs w:val="28"/>
        </w:rPr>
        <w:t>de învățămînt profesional și tehnic</w:t>
      </w:r>
      <w:r w:rsidR="00C14E98" w:rsidRPr="00A242B7">
        <w:rPr>
          <w:color w:val="000000" w:themeColor="text1"/>
          <w:sz w:val="28"/>
          <w:szCs w:val="28"/>
        </w:rPr>
        <w:t xml:space="preserve"> pentru a </w:t>
      </w:r>
      <w:r w:rsidR="00151BE6" w:rsidRPr="00A242B7">
        <w:rPr>
          <w:color w:val="000000" w:themeColor="text1"/>
          <w:sz w:val="28"/>
          <w:szCs w:val="28"/>
        </w:rPr>
        <w:t>dezvolta deprinderi practice relevante pentru profesiile și meseriile învățate</w:t>
      </w:r>
      <w:r w:rsidR="00BB69CB" w:rsidRPr="00A242B7">
        <w:rPr>
          <w:color w:val="000000" w:themeColor="text1"/>
          <w:sz w:val="28"/>
          <w:szCs w:val="28"/>
        </w:rPr>
        <w:t>.</w:t>
      </w:r>
    </w:p>
    <w:p w14:paraId="08EE55FC" w14:textId="77777777" w:rsidR="00151BE6" w:rsidRPr="00A242B7" w:rsidRDefault="00151BE6"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Asigurarea unei infrastructuri și condiții de viață adecvate în căminele instituțiilor </w:t>
      </w:r>
      <w:r w:rsidR="008F0DD8" w:rsidRPr="00A242B7">
        <w:rPr>
          <w:color w:val="000000" w:themeColor="text1"/>
          <w:sz w:val="28"/>
          <w:szCs w:val="28"/>
        </w:rPr>
        <w:t xml:space="preserve">de învățămînt profesional și tehnic </w:t>
      </w:r>
      <w:r w:rsidRPr="00A242B7">
        <w:rPr>
          <w:color w:val="000000" w:themeColor="text1"/>
          <w:sz w:val="28"/>
          <w:szCs w:val="28"/>
        </w:rPr>
        <w:t xml:space="preserve">pentru a spori atractivitatea învățămîntului </w:t>
      </w:r>
      <w:r w:rsidR="00203FB6" w:rsidRPr="00A242B7">
        <w:rPr>
          <w:color w:val="000000" w:themeColor="text1"/>
          <w:sz w:val="28"/>
          <w:szCs w:val="28"/>
        </w:rPr>
        <w:t>profesional</w:t>
      </w:r>
      <w:r w:rsidRPr="00A242B7">
        <w:rPr>
          <w:color w:val="000000" w:themeColor="text1"/>
          <w:sz w:val="28"/>
          <w:szCs w:val="28"/>
        </w:rPr>
        <w:t>.</w:t>
      </w:r>
    </w:p>
    <w:p w14:paraId="3A654C56" w14:textId="77777777"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Asigurarea mobilităţii transversale a beneficiarilor de programe de formare profesională între diferite niveluri educaţionale şi calificări</w:t>
      </w:r>
      <w:r w:rsidR="00BB69CB" w:rsidRPr="00A242B7">
        <w:rPr>
          <w:color w:val="000000" w:themeColor="text1"/>
          <w:sz w:val="28"/>
          <w:szCs w:val="28"/>
        </w:rPr>
        <w:t>.</w:t>
      </w:r>
    </w:p>
    <w:p w14:paraId="5B2E4406" w14:textId="77777777"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Crearea de programe pentru motivarea angajaţilor fără calificare profesională să </w:t>
      </w:r>
      <w:r w:rsidR="00203FB6" w:rsidRPr="00A242B7">
        <w:rPr>
          <w:color w:val="000000" w:themeColor="text1"/>
          <w:sz w:val="28"/>
          <w:szCs w:val="28"/>
        </w:rPr>
        <w:t xml:space="preserve">urmeze </w:t>
      </w:r>
      <w:r w:rsidRPr="00A242B7">
        <w:rPr>
          <w:color w:val="000000" w:themeColor="text1"/>
          <w:sz w:val="28"/>
          <w:szCs w:val="28"/>
        </w:rPr>
        <w:t xml:space="preserve"> studii de nivel secundar şi mediu de specialitate</w:t>
      </w:r>
      <w:r w:rsidR="00BB69CB" w:rsidRPr="00A242B7">
        <w:rPr>
          <w:color w:val="000000" w:themeColor="text1"/>
          <w:sz w:val="28"/>
          <w:szCs w:val="28"/>
        </w:rPr>
        <w:t>.</w:t>
      </w:r>
    </w:p>
    <w:p w14:paraId="18F490A5" w14:textId="77777777"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Dezvoltarea instrumentelor de recunoaştere a calificărilor obţinute în cadrul studiilor formale şi nonformale</w:t>
      </w:r>
      <w:r w:rsidR="00BB69CB" w:rsidRPr="00A242B7">
        <w:rPr>
          <w:color w:val="000000" w:themeColor="text1"/>
          <w:sz w:val="28"/>
          <w:szCs w:val="28"/>
        </w:rPr>
        <w:t>.</w:t>
      </w:r>
    </w:p>
    <w:p w14:paraId="795DC415" w14:textId="77777777" w:rsidR="008E2CA5" w:rsidRPr="00A242B7" w:rsidRDefault="008E2CA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Asigurarea accesului persoanelor cu cerințe educaționale speciale la învățămîntul </w:t>
      </w:r>
      <w:r w:rsidR="00815872" w:rsidRPr="00A242B7">
        <w:rPr>
          <w:color w:val="000000" w:themeColor="text1"/>
          <w:sz w:val="28"/>
          <w:szCs w:val="28"/>
        </w:rPr>
        <w:t>profesional ș</w:t>
      </w:r>
      <w:r w:rsidR="001340C5" w:rsidRPr="00A242B7">
        <w:rPr>
          <w:color w:val="000000" w:themeColor="text1"/>
          <w:sz w:val="28"/>
          <w:szCs w:val="28"/>
        </w:rPr>
        <w:t>i tehnic</w:t>
      </w:r>
      <w:r w:rsidRPr="00A242B7">
        <w:rPr>
          <w:color w:val="000000" w:themeColor="text1"/>
          <w:sz w:val="28"/>
          <w:szCs w:val="28"/>
        </w:rPr>
        <w:t>, conform potențialului și cap</w:t>
      </w:r>
      <w:r w:rsidR="00C14E98" w:rsidRPr="00A242B7">
        <w:rPr>
          <w:color w:val="000000" w:themeColor="text1"/>
          <w:sz w:val="28"/>
          <w:szCs w:val="28"/>
        </w:rPr>
        <w:t>a</w:t>
      </w:r>
      <w:r w:rsidRPr="00A242B7">
        <w:rPr>
          <w:color w:val="000000" w:themeColor="text1"/>
          <w:sz w:val="28"/>
          <w:szCs w:val="28"/>
        </w:rPr>
        <w:t>cității de participare.</w:t>
      </w:r>
    </w:p>
    <w:p w14:paraId="1D385809" w14:textId="77777777"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rPr>
      </w:pPr>
      <w:r w:rsidRPr="00A242B7">
        <w:rPr>
          <w:color w:val="000000" w:themeColor="text1"/>
          <w:sz w:val="28"/>
          <w:szCs w:val="28"/>
        </w:rPr>
        <w:t>Asigurarea corelării politicilor</w:t>
      </w:r>
      <w:r w:rsidR="0080756D" w:rsidRPr="00A242B7">
        <w:rPr>
          <w:color w:val="000000" w:themeColor="text1"/>
          <w:sz w:val="28"/>
          <w:szCs w:val="28"/>
        </w:rPr>
        <w:t xml:space="preserve">în domeniul învățămîntului profesional și tehnic </w:t>
      </w:r>
      <w:r w:rsidRPr="00A242B7">
        <w:rPr>
          <w:color w:val="000000" w:themeColor="text1"/>
          <w:sz w:val="28"/>
          <w:szCs w:val="28"/>
        </w:rPr>
        <w:t>cu alte politici sectoriale.</w:t>
      </w:r>
    </w:p>
    <w:p w14:paraId="1596153B" w14:textId="77777777" w:rsidR="00103442" w:rsidRPr="00A242B7" w:rsidRDefault="00103442" w:rsidP="00940865">
      <w:pPr>
        <w:pStyle w:val="Listacui"/>
        <w:numPr>
          <w:ilvl w:val="0"/>
          <w:numId w:val="0"/>
        </w:numPr>
        <w:tabs>
          <w:tab w:val="clear" w:pos="992"/>
          <w:tab w:val="clear" w:pos="1134"/>
        </w:tabs>
        <w:spacing w:before="0"/>
        <w:ind w:firstLine="720"/>
        <w:rPr>
          <w:color w:val="000000" w:themeColor="text1"/>
          <w:sz w:val="28"/>
          <w:szCs w:val="28"/>
        </w:rPr>
      </w:pPr>
    </w:p>
    <w:p w14:paraId="39B9489C" w14:textId="77777777" w:rsidR="00103442" w:rsidRPr="00532466" w:rsidRDefault="00A218ED" w:rsidP="00940865">
      <w:pPr>
        <w:pStyle w:val="NoSpacing2"/>
        <w:ind w:firstLine="720"/>
        <w:jc w:val="both"/>
        <w:rPr>
          <w:rFonts w:ascii="Times New Roman" w:hAnsi="Times New Roman"/>
          <w:b/>
          <w:iCs/>
          <w:color w:val="000000" w:themeColor="text1"/>
          <w:sz w:val="28"/>
          <w:szCs w:val="28"/>
          <w:lang w:val="en-US"/>
        </w:rPr>
      </w:pPr>
      <w:r w:rsidRPr="00532466">
        <w:rPr>
          <w:rFonts w:ascii="Times New Roman" w:eastAsiaTheme="minorEastAsia" w:hAnsi="Times New Roman"/>
          <w:b/>
          <w:color w:val="000000" w:themeColor="text1"/>
          <w:sz w:val="28"/>
          <w:szCs w:val="28"/>
          <w:lang w:val="en-US"/>
        </w:rPr>
        <w:t>Obiectiv</w:t>
      </w:r>
      <w:r w:rsidR="001340C5" w:rsidRPr="00532466">
        <w:rPr>
          <w:rFonts w:ascii="Times New Roman" w:eastAsiaTheme="minorEastAsia" w:hAnsi="Times New Roman"/>
          <w:b/>
          <w:color w:val="000000" w:themeColor="text1"/>
          <w:sz w:val="28"/>
          <w:szCs w:val="28"/>
          <w:lang w:val="en-US"/>
        </w:rPr>
        <w:t>ul</w:t>
      </w:r>
      <w:r w:rsidRPr="00532466">
        <w:rPr>
          <w:rFonts w:ascii="Times New Roman" w:eastAsiaTheme="minorEastAsia" w:hAnsi="Times New Roman"/>
          <w:b/>
          <w:color w:val="000000" w:themeColor="text1"/>
          <w:sz w:val="28"/>
          <w:szCs w:val="28"/>
          <w:lang w:val="en-US"/>
        </w:rPr>
        <w:t xml:space="preserve"> specific 1.4. </w:t>
      </w:r>
      <w:r w:rsidRPr="00532466">
        <w:rPr>
          <w:rFonts w:ascii="Times New Roman" w:eastAsiaTheme="minorEastAsia" w:hAnsi="Times New Roman"/>
          <w:b/>
          <w:iCs/>
          <w:color w:val="000000" w:themeColor="text1"/>
          <w:sz w:val="28"/>
          <w:szCs w:val="28"/>
          <w:lang w:val="en-US"/>
        </w:rPr>
        <w:t>Creşterea ratei de participare la învățămîntul superior în domeniile importante pentru dezvoltarea social-economică a ţării, astfel încît ponderea absolvenţilor de studii superioare în rîndul populaţiei cu vîrste cuprinse între 30 şi 34 de ani să ajungă la 20% pînă în 2020.</w:t>
      </w:r>
    </w:p>
    <w:p w14:paraId="142349CA" w14:textId="77777777" w:rsidR="00103442" w:rsidRPr="00532466" w:rsidRDefault="00103442" w:rsidP="00940865">
      <w:pPr>
        <w:pStyle w:val="NoSpacing2"/>
        <w:ind w:firstLine="720"/>
        <w:jc w:val="both"/>
        <w:rPr>
          <w:rFonts w:ascii="Times New Roman" w:hAnsi="Times New Roman"/>
          <w:b/>
          <w:i/>
          <w:iCs/>
          <w:color w:val="000000" w:themeColor="text1"/>
          <w:sz w:val="28"/>
          <w:szCs w:val="28"/>
          <w:lang w:val="en-US"/>
        </w:rPr>
      </w:pPr>
    </w:p>
    <w:p w14:paraId="28D277F1" w14:textId="77777777" w:rsidR="00103442" w:rsidRPr="00A242B7" w:rsidRDefault="00766185" w:rsidP="00940865">
      <w:pPr>
        <w:pStyle w:val="NoSpacing2"/>
        <w:ind w:firstLine="720"/>
        <w:jc w:val="both"/>
        <w:rPr>
          <w:rFonts w:ascii="Times New Roman" w:hAnsi="Times New Roman"/>
          <w:b/>
          <w:color w:val="000000" w:themeColor="text1"/>
          <w:sz w:val="28"/>
          <w:szCs w:val="28"/>
        </w:rPr>
      </w:pPr>
      <w:r w:rsidRPr="00A242B7">
        <w:rPr>
          <w:rFonts w:ascii="Times New Roman" w:hAnsi="Times New Roman"/>
          <w:b/>
          <w:color w:val="000000" w:themeColor="text1"/>
          <w:sz w:val="28"/>
          <w:szCs w:val="28"/>
        </w:rPr>
        <w:t>Acţiuni prioritare</w:t>
      </w:r>
      <w:r w:rsidR="00BB69CB" w:rsidRPr="00A242B7">
        <w:rPr>
          <w:rFonts w:ascii="Times New Roman" w:hAnsi="Times New Roman"/>
          <w:b/>
          <w:color w:val="000000" w:themeColor="text1"/>
          <w:sz w:val="28"/>
          <w:szCs w:val="28"/>
        </w:rPr>
        <w:t>:</w:t>
      </w:r>
    </w:p>
    <w:p w14:paraId="2D501CD0" w14:textId="77777777"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rPr>
      </w:pPr>
      <w:r w:rsidRPr="00A242B7">
        <w:rPr>
          <w:color w:val="000000" w:themeColor="text1"/>
          <w:sz w:val="28"/>
          <w:szCs w:val="28"/>
        </w:rPr>
        <w:t>Asigurarea cadrului legislativ în vederea consolidării corelaţiei dintre nivelul de calificare şi competenţele solicitate de piaţa muncii</w:t>
      </w:r>
      <w:r w:rsidR="00BB69CB" w:rsidRPr="00A242B7">
        <w:rPr>
          <w:color w:val="000000" w:themeColor="text1"/>
          <w:sz w:val="28"/>
          <w:szCs w:val="28"/>
        </w:rPr>
        <w:t>.</w:t>
      </w:r>
    </w:p>
    <w:p w14:paraId="756E1D3E" w14:textId="77777777"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Fundamentarea, elaborarea şi implementarea sistemului de credite </w:t>
      </w:r>
      <w:r w:rsidR="00A14094" w:rsidRPr="00A242B7">
        <w:rPr>
          <w:color w:val="000000" w:themeColor="text1"/>
          <w:sz w:val="28"/>
          <w:szCs w:val="28"/>
        </w:rPr>
        <w:t xml:space="preserve">transferabile de studii </w:t>
      </w:r>
      <w:r w:rsidRPr="00A242B7">
        <w:rPr>
          <w:color w:val="000000" w:themeColor="text1"/>
          <w:sz w:val="28"/>
          <w:szCs w:val="28"/>
        </w:rPr>
        <w:t xml:space="preserve">şi </w:t>
      </w:r>
      <w:r w:rsidR="00BB69CB" w:rsidRPr="00A242B7">
        <w:rPr>
          <w:color w:val="000000" w:themeColor="text1"/>
          <w:sz w:val="28"/>
          <w:szCs w:val="28"/>
        </w:rPr>
        <w:t>a uno</w:t>
      </w:r>
      <w:r w:rsidR="00000896" w:rsidRPr="00A242B7">
        <w:rPr>
          <w:color w:val="000000" w:themeColor="text1"/>
          <w:sz w:val="28"/>
          <w:szCs w:val="28"/>
        </w:rPr>
        <w:t>r</w:t>
      </w:r>
      <w:r w:rsidRPr="00A242B7">
        <w:rPr>
          <w:color w:val="000000" w:themeColor="text1"/>
          <w:sz w:val="28"/>
          <w:szCs w:val="28"/>
        </w:rPr>
        <w:t xml:space="preserve"> stimulente financiare pentru creşterea accesului la studii</w:t>
      </w:r>
      <w:r w:rsidR="00BB69CB" w:rsidRPr="00A242B7">
        <w:rPr>
          <w:color w:val="000000" w:themeColor="text1"/>
          <w:sz w:val="28"/>
          <w:szCs w:val="28"/>
        </w:rPr>
        <w:t>.</w:t>
      </w:r>
    </w:p>
    <w:p w14:paraId="1C64D0E2" w14:textId="77777777"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rPr>
      </w:pPr>
      <w:r w:rsidRPr="00A242B7">
        <w:rPr>
          <w:color w:val="000000" w:themeColor="text1"/>
          <w:sz w:val="28"/>
          <w:szCs w:val="28"/>
        </w:rPr>
        <w:t>Dezvoltarea cadrului normativ şi promovarea formelor alternative de învăţămînt (</w:t>
      </w:r>
      <w:r w:rsidR="008158C5" w:rsidRPr="00A242B7">
        <w:rPr>
          <w:color w:val="000000" w:themeColor="text1"/>
          <w:sz w:val="28"/>
          <w:szCs w:val="28"/>
        </w:rPr>
        <w:t xml:space="preserve">deschis, </w:t>
      </w:r>
      <w:r w:rsidRPr="00A242B7">
        <w:rPr>
          <w:color w:val="000000" w:themeColor="text1"/>
          <w:sz w:val="28"/>
          <w:szCs w:val="28"/>
        </w:rPr>
        <w:t>la distanţă, mixt)</w:t>
      </w:r>
      <w:r w:rsidR="00BB69CB" w:rsidRPr="00A242B7">
        <w:rPr>
          <w:color w:val="000000" w:themeColor="text1"/>
          <w:sz w:val="28"/>
          <w:szCs w:val="28"/>
        </w:rPr>
        <w:t>.</w:t>
      </w:r>
    </w:p>
    <w:p w14:paraId="62AE1D3B" w14:textId="77777777"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Promovarea dimensiunii sociale pentru asigurarea accesului </w:t>
      </w:r>
      <w:r w:rsidR="00E75A60" w:rsidRPr="00A242B7">
        <w:rPr>
          <w:color w:val="000000" w:themeColor="text1"/>
          <w:sz w:val="28"/>
          <w:szCs w:val="28"/>
        </w:rPr>
        <w:t xml:space="preserve">la educaţie şi formare profesională a </w:t>
      </w:r>
      <w:r w:rsidRPr="00A242B7">
        <w:rPr>
          <w:color w:val="000000" w:themeColor="text1"/>
          <w:sz w:val="28"/>
          <w:szCs w:val="28"/>
        </w:rPr>
        <w:t xml:space="preserve">persoanelor cu cerinţe educaţionale speciale şi </w:t>
      </w:r>
      <w:r w:rsidR="00000896" w:rsidRPr="00A242B7">
        <w:rPr>
          <w:color w:val="000000" w:themeColor="text1"/>
          <w:sz w:val="28"/>
          <w:szCs w:val="28"/>
        </w:rPr>
        <w:t xml:space="preserve">a </w:t>
      </w:r>
      <w:r w:rsidRPr="00A242B7">
        <w:rPr>
          <w:color w:val="000000" w:themeColor="text1"/>
          <w:sz w:val="28"/>
          <w:szCs w:val="28"/>
        </w:rPr>
        <w:t>celor din categorii</w:t>
      </w:r>
      <w:r w:rsidR="008158C5" w:rsidRPr="00A242B7">
        <w:rPr>
          <w:color w:val="000000" w:themeColor="text1"/>
          <w:sz w:val="28"/>
          <w:szCs w:val="28"/>
        </w:rPr>
        <w:t>le</w:t>
      </w:r>
      <w:r w:rsidRPr="00A242B7">
        <w:rPr>
          <w:color w:val="000000" w:themeColor="text1"/>
          <w:sz w:val="28"/>
          <w:szCs w:val="28"/>
        </w:rPr>
        <w:t xml:space="preserve"> defavorizate</w:t>
      </w:r>
      <w:r w:rsidR="008158C5" w:rsidRPr="00A242B7">
        <w:rPr>
          <w:color w:val="000000" w:themeColor="text1"/>
          <w:sz w:val="28"/>
          <w:szCs w:val="28"/>
        </w:rPr>
        <w:t xml:space="preserve"> ale populației</w:t>
      </w:r>
      <w:r w:rsidRPr="00A242B7">
        <w:rPr>
          <w:color w:val="000000" w:themeColor="text1"/>
          <w:sz w:val="28"/>
          <w:szCs w:val="28"/>
        </w:rPr>
        <w:t>.</w:t>
      </w:r>
    </w:p>
    <w:p w14:paraId="4CA443F0" w14:textId="77777777" w:rsidR="00103442" w:rsidRPr="00532466" w:rsidRDefault="00103442" w:rsidP="00940865">
      <w:pPr>
        <w:pStyle w:val="NoSpacing2"/>
        <w:ind w:firstLine="720"/>
        <w:jc w:val="both"/>
        <w:rPr>
          <w:rFonts w:ascii="Times New Roman" w:hAnsi="Times New Roman"/>
          <w:color w:val="000000" w:themeColor="text1"/>
          <w:sz w:val="28"/>
          <w:szCs w:val="28"/>
          <w:lang w:val="en-US"/>
        </w:rPr>
      </w:pPr>
    </w:p>
    <w:p w14:paraId="54CF306B" w14:textId="77777777" w:rsidR="00103442" w:rsidRPr="00532466" w:rsidRDefault="00A218ED" w:rsidP="00940865">
      <w:pPr>
        <w:pStyle w:val="NoSpacing2"/>
        <w:ind w:firstLine="720"/>
        <w:jc w:val="both"/>
        <w:rPr>
          <w:rFonts w:ascii="Times New Roman" w:hAnsi="Times New Roman"/>
          <w:b/>
          <w:color w:val="000000" w:themeColor="text1"/>
          <w:sz w:val="28"/>
          <w:szCs w:val="28"/>
          <w:lang w:val="en-US"/>
        </w:rPr>
      </w:pPr>
      <w:r w:rsidRPr="00532466">
        <w:rPr>
          <w:rFonts w:ascii="Times New Roman" w:eastAsiaTheme="minorEastAsia" w:hAnsi="Times New Roman"/>
          <w:b/>
          <w:color w:val="000000" w:themeColor="text1"/>
          <w:sz w:val="28"/>
          <w:szCs w:val="28"/>
          <w:lang w:val="en-US"/>
        </w:rPr>
        <w:t>Obiectivul specific 1.5. Extinderea şi diversificarea sistemului de învăţare pe tot parcursul vieţii, astfel încît, pînă în 2020, 10% din populaţia adultă (25-64 ani) să participe la programe de instruire.</w:t>
      </w:r>
    </w:p>
    <w:p w14:paraId="2B8157BB" w14:textId="77777777" w:rsidR="00103442" w:rsidRPr="00532466" w:rsidRDefault="00103442" w:rsidP="00940865">
      <w:pPr>
        <w:pStyle w:val="NoSpacing2"/>
        <w:ind w:firstLine="720"/>
        <w:jc w:val="both"/>
        <w:rPr>
          <w:rFonts w:ascii="Times New Roman" w:hAnsi="Times New Roman"/>
          <w:b/>
          <w:i/>
          <w:color w:val="000000" w:themeColor="text1"/>
          <w:sz w:val="28"/>
          <w:szCs w:val="28"/>
          <w:lang w:val="en-US"/>
        </w:rPr>
      </w:pPr>
    </w:p>
    <w:p w14:paraId="1C0F7920" w14:textId="77777777" w:rsidR="00103442" w:rsidRPr="00A242B7" w:rsidRDefault="00766185" w:rsidP="00940865">
      <w:pPr>
        <w:pStyle w:val="NoSpacing2"/>
        <w:ind w:firstLine="720"/>
        <w:jc w:val="both"/>
        <w:rPr>
          <w:rFonts w:ascii="Times New Roman" w:hAnsi="Times New Roman"/>
          <w:b/>
          <w:color w:val="000000" w:themeColor="text1"/>
          <w:sz w:val="28"/>
          <w:szCs w:val="28"/>
        </w:rPr>
      </w:pPr>
      <w:r w:rsidRPr="00A242B7">
        <w:rPr>
          <w:rFonts w:ascii="Times New Roman" w:hAnsi="Times New Roman"/>
          <w:b/>
          <w:color w:val="000000" w:themeColor="text1"/>
          <w:sz w:val="28"/>
          <w:szCs w:val="28"/>
        </w:rPr>
        <w:t>Acţiuni prioritare</w:t>
      </w:r>
      <w:r w:rsidR="00BB69CB" w:rsidRPr="00A242B7">
        <w:rPr>
          <w:rFonts w:ascii="Times New Roman" w:hAnsi="Times New Roman"/>
          <w:b/>
          <w:color w:val="000000" w:themeColor="text1"/>
          <w:sz w:val="28"/>
          <w:szCs w:val="28"/>
        </w:rPr>
        <w:t>:</w:t>
      </w:r>
    </w:p>
    <w:p w14:paraId="18A69273" w14:textId="77777777"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rPr>
      </w:pPr>
      <w:r w:rsidRPr="00A242B7">
        <w:rPr>
          <w:color w:val="000000" w:themeColor="text1"/>
          <w:sz w:val="28"/>
          <w:szCs w:val="28"/>
        </w:rPr>
        <w:t>Dezvoltarea cadrului normativ privind educaţia adulţilor în context european</w:t>
      </w:r>
      <w:r w:rsidR="00BB69CB" w:rsidRPr="00A242B7">
        <w:rPr>
          <w:color w:val="000000" w:themeColor="text1"/>
          <w:sz w:val="28"/>
          <w:szCs w:val="28"/>
        </w:rPr>
        <w:t>.</w:t>
      </w:r>
    </w:p>
    <w:p w14:paraId="494D06BD" w14:textId="77777777"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rPr>
      </w:pPr>
      <w:r w:rsidRPr="00A242B7">
        <w:rPr>
          <w:color w:val="000000" w:themeColor="text1"/>
          <w:sz w:val="28"/>
          <w:szCs w:val="28"/>
        </w:rPr>
        <w:t>Dezvoltarea mecanismelor de finanţare a sistemului de învăţămînt pentru adulţi</w:t>
      </w:r>
      <w:r w:rsidR="00BB69CB" w:rsidRPr="00A242B7">
        <w:rPr>
          <w:color w:val="000000" w:themeColor="text1"/>
          <w:sz w:val="28"/>
          <w:szCs w:val="28"/>
        </w:rPr>
        <w:t>.</w:t>
      </w:r>
    </w:p>
    <w:p w14:paraId="2B086D02" w14:textId="77777777"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rPr>
      </w:pPr>
      <w:r w:rsidRPr="00A242B7">
        <w:rPr>
          <w:color w:val="000000" w:themeColor="text1"/>
          <w:sz w:val="28"/>
          <w:szCs w:val="28"/>
        </w:rPr>
        <w:t>Facilitarea dezvoltării programelor de formare pe parcursul întregii vieţi</w:t>
      </w:r>
      <w:r w:rsidR="00000896" w:rsidRPr="00A242B7">
        <w:rPr>
          <w:color w:val="000000" w:themeColor="text1"/>
          <w:sz w:val="28"/>
          <w:szCs w:val="28"/>
        </w:rPr>
        <w:t>,</w:t>
      </w:r>
      <w:r w:rsidRPr="00A242B7">
        <w:rPr>
          <w:color w:val="000000" w:themeColor="text1"/>
          <w:sz w:val="28"/>
          <w:szCs w:val="28"/>
        </w:rPr>
        <w:t xml:space="preserve"> cu prioritate pentru dezvoltarea competenţelor</w:t>
      </w:r>
      <w:r w:rsidR="00000896" w:rsidRPr="00A242B7">
        <w:rPr>
          <w:color w:val="000000" w:themeColor="text1"/>
          <w:sz w:val="28"/>
          <w:szCs w:val="28"/>
        </w:rPr>
        <w:t>-</w:t>
      </w:r>
      <w:r w:rsidRPr="00A242B7">
        <w:rPr>
          <w:color w:val="000000" w:themeColor="text1"/>
          <w:sz w:val="28"/>
          <w:szCs w:val="28"/>
        </w:rPr>
        <w:t>cheie: digitale, antreprenoriale, lingvistice</w:t>
      </w:r>
      <w:r w:rsidR="000D2619" w:rsidRPr="00A242B7">
        <w:rPr>
          <w:color w:val="000000" w:themeColor="text1"/>
          <w:sz w:val="28"/>
          <w:szCs w:val="28"/>
        </w:rPr>
        <w:t>, interculturale</w:t>
      </w:r>
      <w:r w:rsidRPr="00A242B7">
        <w:rPr>
          <w:color w:val="000000" w:themeColor="text1"/>
          <w:sz w:val="28"/>
          <w:szCs w:val="28"/>
        </w:rPr>
        <w:t xml:space="preserve"> şi alte competenţe noi</w:t>
      </w:r>
      <w:r w:rsidR="00EB0105" w:rsidRPr="00A242B7">
        <w:rPr>
          <w:color w:val="000000" w:themeColor="text1"/>
          <w:sz w:val="28"/>
          <w:szCs w:val="28"/>
        </w:rPr>
        <w:t>,</w:t>
      </w:r>
      <w:r w:rsidRPr="00A242B7">
        <w:rPr>
          <w:color w:val="000000" w:themeColor="text1"/>
          <w:sz w:val="28"/>
          <w:szCs w:val="28"/>
        </w:rPr>
        <w:t xml:space="preserve"> solicitate de piaţa muncii</w:t>
      </w:r>
      <w:r w:rsidR="00000896" w:rsidRPr="00A242B7">
        <w:rPr>
          <w:color w:val="000000" w:themeColor="text1"/>
          <w:sz w:val="28"/>
          <w:szCs w:val="28"/>
        </w:rPr>
        <w:t>.</w:t>
      </w:r>
    </w:p>
    <w:p w14:paraId="7D4AB23A" w14:textId="77777777"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Crearea unui sistem informaţional </w:t>
      </w:r>
      <w:r w:rsidR="00000896" w:rsidRPr="00A242B7">
        <w:rPr>
          <w:color w:val="000000" w:themeColor="text1"/>
          <w:sz w:val="28"/>
          <w:szCs w:val="28"/>
        </w:rPr>
        <w:t>cu privire la</w:t>
      </w:r>
      <w:r w:rsidRPr="00A242B7">
        <w:rPr>
          <w:color w:val="000000" w:themeColor="text1"/>
          <w:sz w:val="28"/>
          <w:szCs w:val="28"/>
        </w:rPr>
        <w:t xml:space="preserve"> ofertele de formare pe parcursul întregii vieţi</w:t>
      </w:r>
      <w:r w:rsidR="00000896" w:rsidRPr="00A242B7">
        <w:rPr>
          <w:color w:val="000000" w:themeColor="text1"/>
          <w:sz w:val="28"/>
          <w:szCs w:val="28"/>
        </w:rPr>
        <w:t>.</w:t>
      </w:r>
    </w:p>
    <w:p w14:paraId="35A4465E" w14:textId="77777777"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Dezvoltarea instrumentelor de recunoaştere a </w:t>
      </w:r>
      <w:r w:rsidR="001B2596" w:rsidRPr="00A242B7">
        <w:rPr>
          <w:color w:val="000000" w:themeColor="text1"/>
          <w:sz w:val="28"/>
          <w:szCs w:val="28"/>
        </w:rPr>
        <w:t xml:space="preserve">calificărilor </w:t>
      </w:r>
      <w:r w:rsidR="00455E2C" w:rsidRPr="00A242B7">
        <w:rPr>
          <w:color w:val="000000" w:themeColor="text1"/>
          <w:sz w:val="28"/>
          <w:szCs w:val="28"/>
        </w:rPr>
        <w:t xml:space="preserve"> obținute în </w:t>
      </w:r>
      <w:r w:rsidR="001B2596" w:rsidRPr="00A242B7">
        <w:rPr>
          <w:color w:val="000000" w:themeColor="text1"/>
          <w:sz w:val="28"/>
          <w:szCs w:val="28"/>
        </w:rPr>
        <w:t xml:space="preserve">context </w:t>
      </w:r>
      <w:r w:rsidRPr="00A242B7">
        <w:rPr>
          <w:color w:val="000000" w:themeColor="text1"/>
          <w:sz w:val="28"/>
          <w:szCs w:val="28"/>
        </w:rPr>
        <w:t xml:space="preserve"> non</w:t>
      </w:r>
      <w:r w:rsidR="00000896" w:rsidRPr="00A242B7">
        <w:rPr>
          <w:color w:val="000000" w:themeColor="text1"/>
          <w:sz w:val="28"/>
          <w:szCs w:val="28"/>
        </w:rPr>
        <w:t>f</w:t>
      </w:r>
      <w:r w:rsidRPr="00A242B7">
        <w:rPr>
          <w:color w:val="000000" w:themeColor="text1"/>
          <w:sz w:val="28"/>
          <w:szCs w:val="28"/>
        </w:rPr>
        <w:t>ormal</w:t>
      </w:r>
      <w:r w:rsidR="00455E2C" w:rsidRPr="00A242B7">
        <w:rPr>
          <w:color w:val="000000" w:themeColor="text1"/>
          <w:sz w:val="28"/>
          <w:szCs w:val="28"/>
        </w:rPr>
        <w:t xml:space="preserve"> și informal</w:t>
      </w:r>
      <w:r w:rsidRPr="00A242B7">
        <w:rPr>
          <w:color w:val="000000" w:themeColor="text1"/>
          <w:sz w:val="28"/>
          <w:szCs w:val="28"/>
        </w:rPr>
        <w:t xml:space="preserve"> în cadrul programelor de învăţare pe parcursul întregii vieţi şi implementarea instrumentului de credite transferabile</w:t>
      </w:r>
      <w:r w:rsidR="001F2557" w:rsidRPr="00A242B7">
        <w:rPr>
          <w:color w:val="000000" w:themeColor="text1"/>
          <w:sz w:val="28"/>
          <w:szCs w:val="28"/>
        </w:rPr>
        <w:t xml:space="preserve"> de studii</w:t>
      </w:r>
      <w:r w:rsidRPr="00A242B7">
        <w:rPr>
          <w:color w:val="000000" w:themeColor="text1"/>
          <w:sz w:val="28"/>
          <w:szCs w:val="28"/>
        </w:rPr>
        <w:t xml:space="preserve">. </w:t>
      </w:r>
    </w:p>
    <w:p w14:paraId="7A2C622E" w14:textId="77777777" w:rsidR="00103442" w:rsidRPr="00532466" w:rsidRDefault="00103442" w:rsidP="00940865">
      <w:pPr>
        <w:pStyle w:val="NoSpacing2"/>
        <w:ind w:firstLine="720"/>
        <w:jc w:val="both"/>
        <w:rPr>
          <w:rFonts w:ascii="Times New Roman" w:hAnsi="Times New Roman"/>
          <w:color w:val="000000" w:themeColor="text1"/>
          <w:sz w:val="28"/>
          <w:szCs w:val="28"/>
          <w:lang w:val="en-US"/>
        </w:rPr>
      </w:pPr>
    </w:p>
    <w:p w14:paraId="13BF7D58" w14:textId="77777777" w:rsidR="00103442" w:rsidRPr="00A242B7" w:rsidRDefault="00A218ED"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Obiectiv specific 1.6. Promovarea şi asigurarea educaţiei incluzive la nivel de sistem educaţional, astfel încît să se realizeze o creştere anuală cu cel puţin 10% a ratei de accesul a copiilor cu cerinţe educaţionale speciale la educaţie.</w:t>
      </w:r>
    </w:p>
    <w:p w14:paraId="34384B8C" w14:textId="77777777" w:rsidR="00103442" w:rsidRPr="00532466" w:rsidRDefault="00103442" w:rsidP="00940865">
      <w:pPr>
        <w:pStyle w:val="NoSpacing2"/>
        <w:ind w:firstLine="720"/>
        <w:jc w:val="both"/>
        <w:rPr>
          <w:rFonts w:ascii="Times New Roman" w:eastAsia="Calibri" w:hAnsi="Times New Roman"/>
          <w:b/>
          <w:color w:val="000000" w:themeColor="text1"/>
          <w:sz w:val="28"/>
          <w:szCs w:val="28"/>
          <w:lang w:val="en-US"/>
        </w:rPr>
      </w:pPr>
    </w:p>
    <w:p w14:paraId="6EB704A3" w14:textId="77777777" w:rsidR="001340C5" w:rsidRPr="00A242B7" w:rsidRDefault="001340C5" w:rsidP="00940865">
      <w:pPr>
        <w:pStyle w:val="NoSpacing2"/>
        <w:ind w:firstLine="720"/>
        <w:jc w:val="both"/>
        <w:rPr>
          <w:rFonts w:ascii="Times New Roman" w:hAnsi="Times New Roman"/>
          <w:b/>
          <w:color w:val="000000" w:themeColor="text1"/>
          <w:sz w:val="28"/>
          <w:szCs w:val="28"/>
        </w:rPr>
      </w:pPr>
      <w:r w:rsidRPr="00A242B7">
        <w:rPr>
          <w:rFonts w:ascii="Times New Roman" w:hAnsi="Times New Roman"/>
          <w:b/>
          <w:color w:val="000000" w:themeColor="text1"/>
          <w:sz w:val="28"/>
          <w:szCs w:val="28"/>
        </w:rPr>
        <w:t>Acţiuni prioritare:</w:t>
      </w:r>
    </w:p>
    <w:p w14:paraId="7E39C5B1" w14:textId="77777777"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rPr>
      </w:pPr>
      <w:r w:rsidRPr="00A242B7">
        <w:rPr>
          <w:color w:val="000000" w:themeColor="text1"/>
          <w:sz w:val="28"/>
          <w:szCs w:val="28"/>
        </w:rPr>
        <w:t>Armonizarea cadrului normativ naţional de dezvoltare a educaţiei incluzive cu politicile şi normele europene în domeniu, în vederea asigurării accesului la o educaţie de calitate pentru fiecare copil, tînăr sau adult, inclusiv pentru persoanele cu cerinţe educaţionale speciale.</w:t>
      </w:r>
    </w:p>
    <w:p w14:paraId="09620779" w14:textId="77777777"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rPr>
      </w:pPr>
      <w:r w:rsidRPr="00A242B7">
        <w:rPr>
          <w:color w:val="000000" w:themeColor="text1"/>
          <w:sz w:val="28"/>
          <w:szCs w:val="28"/>
        </w:rPr>
        <w:t>Promovarea la nivel de familie, administraţie publică locală, comunitate, instituţii de învăţămînt a rolului educaţiei incluzive în asigurarea şanselor egale la educaţie de calitate pentru toţi copiii.</w:t>
      </w:r>
    </w:p>
    <w:p w14:paraId="10C55D4A" w14:textId="77777777"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rPr>
      </w:pPr>
      <w:r w:rsidRPr="00A242B7">
        <w:rPr>
          <w:color w:val="000000" w:themeColor="text1"/>
          <w:sz w:val="28"/>
          <w:szCs w:val="28"/>
        </w:rPr>
        <w:t>Implementarea Programului naţional şi planurilor de acţiuni pentru dezvoltarea educaţiei incluzive în Republica Moldova pentru anii 2011-2020.</w:t>
      </w:r>
    </w:p>
    <w:p w14:paraId="7E98996D" w14:textId="77777777"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rPr>
      </w:pPr>
      <w:r w:rsidRPr="00A242B7">
        <w:rPr>
          <w:color w:val="000000" w:themeColor="text1"/>
          <w:sz w:val="28"/>
          <w:szCs w:val="28"/>
        </w:rPr>
        <w:t>Instituirea/ reorganizarea structurilor, formelor, posturilor etc., pentru asigurarea asistenţei psihopedagogice necesare dezvoltării copilului cu cerinţe educaționale speciale (servicii, centre, cadru didactic de sprijin, psiholog, asistent social etc.).</w:t>
      </w:r>
    </w:p>
    <w:p w14:paraId="3F42D79E" w14:textId="77777777"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rPr>
      </w:pPr>
      <w:r w:rsidRPr="00A242B7">
        <w:rPr>
          <w:color w:val="000000" w:themeColor="text1"/>
          <w:sz w:val="28"/>
          <w:szCs w:val="28"/>
        </w:rPr>
        <w:t>Asigurarea infrastructurii şi a condiţiilor materiale propice pentru o educaţie incluzivă în instituţiile de învăţămînt din ţară.</w:t>
      </w:r>
    </w:p>
    <w:p w14:paraId="0256AD55" w14:textId="77777777" w:rsidR="001340C5" w:rsidRPr="00532466" w:rsidRDefault="001340C5" w:rsidP="00940865">
      <w:pPr>
        <w:pStyle w:val="NoSpacing2"/>
        <w:ind w:firstLine="720"/>
        <w:jc w:val="both"/>
        <w:rPr>
          <w:rFonts w:ascii="Times New Roman" w:hAnsi="Times New Roman"/>
          <w:color w:val="000000" w:themeColor="text1"/>
          <w:sz w:val="28"/>
          <w:szCs w:val="28"/>
          <w:lang w:val="en-US"/>
        </w:rPr>
      </w:pPr>
    </w:p>
    <w:p w14:paraId="52443CB1"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AB6040" w:rsidRPr="00A242B7">
        <w:rPr>
          <w:b/>
          <w:color w:val="000000" w:themeColor="text1"/>
          <w:sz w:val="28"/>
          <w:szCs w:val="28"/>
        </w:rPr>
        <w:t>ul</w:t>
      </w:r>
      <w:r w:rsidRPr="00A242B7">
        <w:rPr>
          <w:b/>
          <w:color w:val="000000" w:themeColor="text1"/>
          <w:sz w:val="28"/>
          <w:szCs w:val="28"/>
        </w:rPr>
        <w:t xml:space="preserve"> specific 1.7</w:t>
      </w:r>
      <w:r w:rsidR="00000896" w:rsidRPr="00A242B7">
        <w:rPr>
          <w:b/>
          <w:color w:val="000000" w:themeColor="text1"/>
          <w:sz w:val="28"/>
          <w:szCs w:val="28"/>
        </w:rPr>
        <w:t>.</w:t>
      </w:r>
      <w:r w:rsidRPr="00A242B7">
        <w:rPr>
          <w:b/>
          <w:color w:val="000000" w:themeColor="text1"/>
          <w:sz w:val="28"/>
          <w:szCs w:val="28"/>
        </w:rPr>
        <w:t xml:space="preserve"> Reintegrarea socioeducaţională a copiilor aflaţi în instituţiile de tip rezidenţial</w:t>
      </w:r>
      <w:r w:rsidR="00000896" w:rsidRPr="00A242B7">
        <w:rPr>
          <w:b/>
          <w:color w:val="000000" w:themeColor="text1"/>
          <w:sz w:val="28"/>
          <w:szCs w:val="28"/>
        </w:rPr>
        <w:t>,</w:t>
      </w:r>
      <w:r w:rsidRPr="00A242B7">
        <w:rPr>
          <w:b/>
          <w:color w:val="000000" w:themeColor="text1"/>
          <w:sz w:val="28"/>
          <w:szCs w:val="28"/>
        </w:rPr>
        <w:t xml:space="preserve"> care să </w:t>
      </w:r>
      <w:r w:rsidR="00E75A60" w:rsidRPr="00A242B7">
        <w:rPr>
          <w:b/>
          <w:color w:val="000000" w:themeColor="text1"/>
          <w:sz w:val="28"/>
          <w:szCs w:val="28"/>
        </w:rPr>
        <w:t>con</w:t>
      </w:r>
      <w:r w:rsidRPr="00A242B7">
        <w:rPr>
          <w:b/>
          <w:color w:val="000000" w:themeColor="text1"/>
          <w:sz w:val="28"/>
          <w:szCs w:val="28"/>
        </w:rPr>
        <w:t>ducă la reducerea numărului de copii aflaţi în aceste instituţii cu 25%</w:t>
      </w:r>
      <w:r w:rsidR="00000896" w:rsidRPr="00A242B7">
        <w:rPr>
          <w:b/>
          <w:color w:val="000000" w:themeColor="text1"/>
          <w:sz w:val="28"/>
          <w:szCs w:val="28"/>
        </w:rPr>
        <w:t>,</w:t>
      </w:r>
      <w:r w:rsidRPr="00A242B7">
        <w:rPr>
          <w:b/>
          <w:color w:val="000000" w:themeColor="text1"/>
          <w:sz w:val="28"/>
          <w:szCs w:val="28"/>
        </w:rPr>
        <w:t xml:space="preserve"> către anul 2015</w:t>
      </w:r>
      <w:r w:rsidR="00000896" w:rsidRPr="00A242B7">
        <w:rPr>
          <w:b/>
          <w:color w:val="000000" w:themeColor="text1"/>
          <w:sz w:val="28"/>
          <w:szCs w:val="28"/>
        </w:rPr>
        <w:t>,</w:t>
      </w:r>
      <w:r w:rsidRPr="00A242B7">
        <w:rPr>
          <w:b/>
          <w:color w:val="000000" w:themeColor="text1"/>
          <w:sz w:val="28"/>
          <w:szCs w:val="28"/>
        </w:rPr>
        <w:t xml:space="preserve"> şi cu 50%</w:t>
      </w:r>
      <w:r w:rsidR="00000896" w:rsidRPr="00A242B7">
        <w:rPr>
          <w:b/>
          <w:color w:val="000000" w:themeColor="text1"/>
          <w:sz w:val="28"/>
          <w:szCs w:val="28"/>
        </w:rPr>
        <w:t>,</w:t>
      </w:r>
      <w:r w:rsidRPr="00A242B7">
        <w:rPr>
          <w:b/>
          <w:color w:val="000000" w:themeColor="text1"/>
          <w:sz w:val="28"/>
          <w:szCs w:val="28"/>
        </w:rPr>
        <w:t xml:space="preserve"> pînă în anul 2020, şi la transformarea</w:t>
      </w:r>
      <w:r w:rsidR="00000896" w:rsidRPr="00A242B7">
        <w:rPr>
          <w:b/>
          <w:color w:val="000000" w:themeColor="text1"/>
          <w:sz w:val="28"/>
          <w:szCs w:val="28"/>
        </w:rPr>
        <w:t>,</w:t>
      </w:r>
      <w:r w:rsidRPr="00A242B7">
        <w:rPr>
          <w:b/>
          <w:color w:val="000000" w:themeColor="text1"/>
          <w:sz w:val="28"/>
          <w:szCs w:val="28"/>
        </w:rPr>
        <w:t xml:space="preserve"> către anul 2015</w:t>
      </w:r>
      <w:r w:rsidR="00000896" w:rsidRPr="00A242B7">
        <w:rPr>
          <w:b/>
          <w:color w:val="000000" w:themeColor="text1"/>
          <w:sz w:val="28"/>
          <w:szCs w:val="28"/>
        </w:rPr>
        <w:t>,</w:t>
      </w:r>
      <w:r w:rsidRPr="00A242B7">
        <w:rPr>
          <w:b/>
          <w:color w:val="000000" w:themeColor="text1"/>
          <w:sz w:val="28"/>
          <w:szCs w:val="28"/>
        </w:rPr>
        <w:t xml:space="preserve"> a cel puţin 20%, iar către anul 2020 </w:t>
      </w:r>
      <w:r w:rsidR="00000896" w:rsidRPr="00A242B7">
        <w:rPr>
          <w:b/>
          <w:color w:val="000000" w:themeColor="text1"/>
          <w:sz w:val="28"/>
          <w:szCs w:val="28"/>
        </w:rPr>
        <w:t>–</w:t>
      </w:r>
      <w:r w:rsidRPr="00A242B7">
        <w:rPr>
          <w:b/>
          <w:color w:val="000000" w:themeColor="text1"/>
          <w:sz w:val="28"/>
          <w:szCs w:val="28"/>
        </w:rPr>
        <w:t xml:space="preserve"> a cel puţin 25% din instituţiile de învăţămînt de tip rezidenţial în instituţii de învăţămînt general.</w:t>
      </w:r>
    </w:p>
    <w:p w14:paraId="1ED92F97" w14:textId="77777777" w:rsidR="00103442" w:rsidRPr="00A242B7" w:rsidRDefault="00103442" w:rsidP="00940865">
      <w:pPr>
        <w:pStyle w:val="Listacui"/>
        <w:numPr>
          <w:ilvl w:val="0"/>
          <w:numId w:val="0"/>
        </w:numPr>
        <w:spacing w:before="0"/>
        <w:ind w:firstLine="720"/>
        <w:rPr>
          <w:color w:val="000000" w:themeColor="text1"/>
          <w:sz w:val="28"/>
          <w:szCs w:val="28"/>
        </w:rPr>
      </w:pPr>
    </w:p>
    <w:p w14:paraId="0D0383CF" w14:textId="77777777" w:rsidR="00103442" w:rsidRPr="00A242B7" w:rsidRDefault="00766185" w:rsidP="00940865">
      <w:pPr>
        <w:pStyle w:val="NoSpacing2"/>
        <w:ind w:firstLine="720"/>
        <w:jc w:val="both"/>
        <w:rPr>
          <w:rFonts w:ascii="Times New Roman" w:hAnsi="Times New Roman"/>
          <w:b/>
          <w:color w:val="000000" w:themeColor="text1"/>
          <w:sz w:val="28"/>
          <w:szCs w:val="28"/>
        </w:rPr>
      </w:pPr>
      <w:r w:rsidRPr="00A242B7">
        <w:rPr>
          <w:rFonts w:ascii="Times New Roman" w:hAnsi="Times New Roman"/>
          <w:b/>
          <w:color w:val="000000" w:themeColor="text1"/>
          <w:sz w:val="28"/>
          <w:szCs w:val="28"/>
        </w:rPr>
        <w:t>Acţiuni prioritare:</w:t>
      </w:r>
    </w:p>
    <w:p w14:paraId="5AE44868" w14:textId="77777777" w:rsidR="00103442" w:rsidRPr="00532466" w:rsidRDefault="00A218ED" w:rsidP="00940865">
      <w:pPr>
        <w:pStyle w:val="NoSpacing2"/>
        <w:numPr>
          <w:ilvl w:val="2"/>
          <w:numId w:val="13"/>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Reorganizarea sistemului de instituţii de tip rezidenţial pentru educaţia şi îngrijirea copiilor cu cerinţe educaţionale speciale.</w:t>
      </w:r>
    </w:p>
    <w:p w14:paraId="02BA9E11" w14:textId="77777777" w:rsidR="00103442" w:rsidRPr="00532466" w:rsidRDefault="00A218ED" w:rsidP="00940865">
      <w:pPr>
        <w:pStyle w:val="NoSpacing2"/>
        <w:numPr>
          <w:ilvl w:val="2"/>
          <w:numId w:val="13"/>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Redirecţionarea resurselor financiare de la instituţiile de tip rezidenţial reorganizate către  dezvoltarea serviciilor sociale şi educaţionale alternative.</w:t>
      </w:r>
    </w:p>
    <w:p w14:paraId="4C4EB550" w14:textId="77777777" w:rsidR="00103442" w:rsidRPr="00A242B7" w:rsidRDefault="00103442" w:rsidP="00940865">
      <w:pPr>
        <w:pStyle w:val="Listacui"/>
        <w:numPr>
          <w:ilvl w:val="0"/>
          <w:numId w:val="0"/>
        </w:numPr>
        <w:spacing w:before="0"/>
        <w:ind w:firstLine="720"/>
        <w:rPr>
          <w:b/>
          <w:color w:val="000000" w:themeColor="text1"/>
          <w:sz w:val="28"/>
          <w:szCs w:val="28"/>
        </w:rPr>
      </w:pPr>
    </w:p>
    <w:p w14:paraId="028E8E51"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552F39" w:rsidRPr="00A242B7">
        <w:rPr>
          <w:b/>
          <w:color w:val="000000" w:themeColor="text1"/>
          <w:sz w:val="28"/>
          <w:szCs w:val="28"/>
        </w:rPr>
        <w:t>ul</w:t>
      </w:r>
      <w:r w:rsidRPr="00A242B7">
        <w:rPr>
          <w:b/>
          <w:color w:val="000000" w:themeColor="text1"/>
          <w:sz w:val="28"/>
          <w:szCs w:val="28"/>
        </w:rPr>
        <w:t xml:space="preserve"> specific 1.8. Asigurarea condiţiilor şi implementarea acţiunilor în vederea reducerii abandonului şcolar în învăţămîntul primar şi secundar general cu cel puţin 10% anual.</w:t>
      </w:r>
    </w:p>
    <w:p w14:paraId="31F67226" w14:textId="77777777" w:rsidR="00103442" w:rsidRPr="00532466" w:rsidRDefault="00103442" w:rsidP="00940865">
      <w:pPr>
        <w:pStyle w:val="NoSpacing2"/>
        <w:ind w:firstLine="720"/>
        <w:jc w:val="both"/>
        <w:rPr>
          <w:rFonts w:ascii="Times New Roman" w:hAnsi="Times New Roman"/>
          <w:b/>
          <w:color w:val="000000" w:themeColor="text1"/>
          <w:sz w:val="28"/>
          <w:szCs w:val="28"/>
          <w:u w:val="single"/>
          <w:lang w:val="en-US"/>
        </w:rPr>
      </w:pPr>
    </w:p>
    <w:p w14:paraId="5685E28A" w14:textId="77777777" w:rsidR="00103442" w:rsidRPr="00A242B7" w:rsidRDefault="00766185" w:rsidP="00940865">
      <w:pPr>
        <w:pStyle w:val="NoSpacing2"/>
        <w:ind w:firstLine="720"/>
        <w:jc w:val="both"/>
        <w:rPr>
          <w:rFonts w:ascii="Times New Roman" w:hAnsi="Times New Roman"/>
          <w:b/>
          <w:i/>
          <w:color w:val="000000" w:themeColor="text1"/>
          <w:sz w:val="28"/>
          <w:szCs w:val="28"/>
        </w:rPr>
      </w:pPr>
      <w:r w:rsidRPr="00A242B7">
        <w:rPr>
          <w:rFonts w:ascii="Times New Roman" w:hAnsi="Times New Roman"/>
          <w:b/>
          <w:color w:val="000000" w:themeColor="text1"/>
          <w:sz w:val="28"/>
          <w:szCs w:val="28"/>
        </w:rPr>
        <w:t>Acţiuni prioritare</w:t>
      </w:r>
      <w:r w:rsidRPr="00A242B7">
        <w:rPr>
          <w:rFonts w:ascii="Times New Roman" w:hAnsi="Times New Roman"/>
          <w:b/>
          <w:i/>
          <w:color w:val="000000" w:themeColor="text1"/>
          <w:sz w:val="28"/>
          <w:szCs w:val="28"/>
        </w:rPr>
        <w:t>:</w:t>
      </w:r>
    </w:p>
    <w:p w14:paraId="6950A498" w14:textId="77777777" w:rsidR="00103442" w:rsidRPr="00532466" w:rsidRDefault="00A218ED" w:rsidP="00940865">
      <w:pPr>
        <w:pStyle w:val="NoSpacing2"/>
        <w:numPr>
          <w:ilvl w:val="2"/>
          <w:numId w:val="14"/>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Elaborarea şi implementarea Programului naţional şi planului de acţiuni pentru combaterea abandonului şcolar în învăţămîntul primar şi secundar general.</w:t>
      </w:r>
    </w:p>
    <w:p w14:paraId="55C73A9A" w14:textId="77777777" w:rsidR="00103442" w:rsidRPr="00532466" w:rsidRDefault="00A218ED" w:rsidP="00940865">
      <w:pPr>
        <w:pStyle w:val="NoSpacing2"/>
        <w:numPr>
          <w:ilvl w:val="2"/>
          <w:numId w:val="14"/>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Elaborarea şi promovarea instrumentelor intersectoriale de prevenire şi reducere a abandonului şcolar.</w:t>
      </w:r>
    </w:p>
    <w:p w14:paraId="5720088D" w14:textId="77777777" w:rsidR="00103442" w:rsidRPr="00532466" w:rsidRDefault="00A218ED" w:rsidP="00940865">
      <w:pPr>
        <w:pStyle w:val="NoSpacing2"/>
        <w:numPr>
          <w:ilvl w:val="2"/>
          <w:numId w:val="14"/>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 xml:space="preserve">Organizarea campaniilor de informare şi conştientizare pentru părinţi (inclusiv de etnie romă) despre necesitatea şcolarizării şi încadrării copiilor în învăţămîntul obligatoriu şi despre necesitatea continuării studiilor. </w:t>
      </w:r>
    </w:p>
    <w:p w14:paraId="02F4E490" w14:textId="77777777" w:rsidR="00103442" w:rsidRPr="00532466" w:rsidRDefault="00A218ED" w:rsidP="00940865">
      <w:pPr>
        <w:pStyle w:val="NoSpacing2"/>
        <w:numPr>
          <w:ilvl w:val="2"/>
          <w:numId w:val="14"/>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Îmbunătăţirea sistemelor de monitorizare privind frecventarea şcolii şi reuşita şcolară.</w:t>
      </w:r>
    </w:p>
    <w:p w14:paraId="07F12BE7" w14:textId="77777777" w:rsidR="00103442" w:rsidRPr="00A242B7" w:rsidRDefault="00103442" w:rsidP="00940865">
      <w:pPr>
        <w:pStyle w:val="Listacui"/>
        <w:numPr>
          <w:ilvl w:val="0"/>
          <w:numId w:val="0"/>
        </w:numPr>
        <w:spacing w:before="0"/>
        <w:ind w:firstLine="720"/>
        <w:rPr>
          <w:color w:val="000000" w:themeColor="text1"/>
          <w:sz w:val="28"/>
          <w:szCs w:val="28"/>
        </w:rPr>
      </w:pPr>
    </w:p>
    <w:p w14:paraId="4A2DEA40"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9740B5" w:rsidRPr="00A242B7">
        <w:rPr>
          <w:b/>
          <w:color w:val="000000" w:themeColor="text1"/>
          <w:sz w:val="28"/>
          <w:szCs w:val="28"/>
        </w:rPr>
        <w:t>ul</w:t>
      </w:r>
      <w:r w:rsidRPr="00A242B7">
        <w:rPr>
          <w:b/>
          <w:color w:val="000000" w:themeColor="text1"/>
          <w:sz w:val="28"/>
          <w:szCs w:val="28"/>
        </w:rPr>
        <w:t xml:space="preserve"> specific 1.9. Asigurarea condiţiilor favorabile integrării sociolingvistice a reprezentanţilor minorităţilor etnice şi </w:t>
      </w:r>
      <w:r w:rsidR="00000896" w:rsidRPr="00A242B7">
        <w:rPr>
          <w:b/>
          <w:color w:val="000000" w:themeColor="text1"/>
          <w:sz w:val="28"/>
          <w:szCs w:val="28"/>
        </w:rPr>
        <w:t xml:space="preserve">a </w:t>
      </w:r>
      <w:r w:rsidRPr="00A242B7">
        <w:rPr>
          <w:b/>
          <w:color w:val="000000" w:themeColor="text1"/>
          <w:sz w:val="28"/>
          <w:szCs w:val="28"/>
        </w:rPr>
        <w:t>persoanelor migrante.</w:t>
      </w:r>
    </w:p>
    <w:p w14:paraId="5E8085F6" w14:textId="77777777" w:rsidR="00103442" w:rsidRPr="00532466" w:rsidRDefault="00103442" w:rsidP="00940865">
      <w:pPr>
        <w:pStyle w:val="NoSpacing2"/>
        <w:ind w:firstLine="720"/>
        <w:jc w:val="both"/>
        <w:rPr>
          <w:rFonts w:ascii="Times New Roman" w:hAnsi="Times New Roman"/>
          <w:b/>
          <w:color w:val="000000" w:themeColor="text1"/>
          <w:sz w:val="28"/>
          <w:szCs w:val="28"/>
          <w:u w:val="single"/>
          <w:lang w:val="en-US"/>
        </w:rPr>
      </w:pPr>
    </w:p>
    <w:p w14:paraId="03A00E6E" w14:textId="77777777" w:rsidR="00103442" w:rsidRPr="00A242B7" w:rsidRDefault="00766185" w:rsidP="00940865">
      <w:pPr>
        <w:pStyle w:val="NoSpacing2"/>
        <w:ind w:firstLine="720"/>
        <w:jc w:val="both"/>
        <w:rPr>
          <w:rFonts w:ascii="Times New Roman" w:hAnsi="Times New Roman"/>
          <w:b/>
          <w:color w:val="000000" w:themeColor="text1"/>
          <w:sz w:val="28"/>
          <w:szCs w:val="28"/>
        </w:rPr>
      </w:pPr>
      <w:r w:rsidRPr="00A242B7">
        <w:rPr>
          <w:rFonts w:ascii="Times New Roman" w:hAnsi="Times New Roman"/>
          <w:b/>
          <w:color w:val="000000" w:themeColor="text1"/>
          <w:sz w:val="28"/>
          <w:szCs w:val="28"/>
        </w:rPr>
        <w:t>Acţiuni prioritare</w:t>
      </w:r>
      <w:r w:rsidR="00000896" w:rsidRPr="00A242B7">
        <w:rPr>
          <w:rFonts w:ascii="Times New Roman" w:hAnsi="Times New Roman"/>
          <w:b/>
          <w:color w:val="000000" w:themeColor="text1"/>
          <w:sz w:val="28"/>
          <w:szCs w:val="28"/>
        </w:rPr>
        <w:t>:</w:t>
      </w:r>
    </w:p>
    <w:p w14:paraId="2E564031" w14:textId="77777777" w:rsidR="00103442" w:rsidRPr="00532466" w:rsidRDefault="00A218ED" w:rsidP="00940865">
      <w:pPr>
        <w:pStyle w:val="NoSpacing2"/>
        <w:numPr>
          <w:ilvl w:val="2"/>
          <w:numId w:val="15"/>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 xml:space="preserve">Elaborarea şi implementarea Programului naţional şi planului de acţiuni pentru sporirea calităţii procesului de învăţare a limbii române în instituţiile cu </w:t>
      </w:r>
      <w:r w:rsidR="009740B5" w:rsidRPr="00532466">
        <w:rPr>
          <w:rFonts w:ascii="Times New Roman" w:hAnsi="Times New Roman"/>
          <w:color w:val="000000" w:themeColor="text1"/>
          <w:sz w:val="28"/>
          <w:szCs w:val="28"/>
          <w:lang w:val="en-US"/>
        </w:rPr>
        <w:t>predare</w:t>
      </w:r>
      <w:r w:rsidRPr="00532466">
        <w:rPr>
          <w:rFonts w:ascii="Times New Roman" w:eastAsiaTheme="minorEastAsia" w:hAnsi="Times New Roman"/>
          <w:color w:val="000000" w:themeColor="text1"/>
          <w:sz w:val="28"/>
          <w:szCs w:val="28"/>
          <w:lang w:val="en-US"/>
        </w:rPr>
        <w:t xml:space="preserve"> în limbile minorităţilor naţionale.</w:t>
      </w:r>
    </w:p>
    <w:p w14:paraId="3DE9746A" w14:textId="77777777" w:rsidR="00103442" w:rsidRPr="00532466" w:rsidRDefault="00A218ED" w:rsidP="00940865">
      <w:pPr>
        <w:pStyle w:val="NoSpacing2"/>
        <w:numPr>
          <w:ilvl w:val="2"/>
          <w:numId w:val="15"/>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 xml:space="preserve">Modernizarea procesului de predare a limbii şi literaturii române în şcolile cu </w:t>
      </w:r>
      <w:r w:rsidR="009740B5" w:rsidRPr="00532466">
        <w:rPr>
          <w:rFonts w:ascii="Times New Roman" w:hAnsi="Times New Roman"/>
          <w:color w:val="000000" w:themeColor="text1"/>
          <w:sz w:val="28"/>
          <w:szCs w:val="28"/>
          <w:lang w:val="en-US"/>
        </w:rPr>
        <w:t>predare</w:t>
      </w:r>
      <w:r w:rsidRPr="00532466">
        <w:rPr>
          <w:rFonts w:ascii="Times New Roman" w:eastAsiaTheme="minorEastAsia" w:hAnsi="Times New Roman"/>
          <w:color w:val="000000" w:themeColor="text1"/>
          <w:sz w:val="28"/>
          <w:szCs w:val="28"/>
          <w:lang w:val="en-US"/>
        </w:rPr>
        <w:t xml:space="preserve"> în limbile minorităţilor naţionale prin racordarea la prevederile Cadrului European de Referinţă pentru Limbi.</w:t>
      </w:r>
    </w:p>
    <w:p w14:paraId="4023CD77" w14:textId="77777777" w:rsidR="00103442" w:rsidRPr="00532466" w:rsidRDefault="00A218ED" w:rsidP="00940865">
      <w:pPr>
        <w:pStyle w:val="NoSpacing2"/>
        <w:numPr>
          <w:ilvl w:val="2"/>
          <w:numId w:val="15"/>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Sprijinirea integrării sociolingvistice a elevilor alolingvi prin extinderea numărului de discipline şcolare studiate în limba română.</w:t>
      </w:r>
    </w:p>
    <w:p w14:paraId="388E2898" w14:textId="77777777" w:rsidR="00103442" w:rsidRPr="00532466" w:rsidRDefault="00A218ED" w:rsidP="00940865">
      <w:pPr>
        <w:pStyle w:val="NoSpacing2"/>
        <w:numPr>
          <w:ilvl w:val="2"/>
          <w:numId w:val="15"/>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Elaborarea şi implementarea unui program şi plan de acţiuni pentru realizarea educaţiei interculturale în sistemul de învăţămînt.</w:t>
      </w:r>
    </w:p>
    <w:p w14:paraId="40B82B4E" w14:textId="77777777" w:rsidR="00103442" w:rsidRPr="00532466" w:rsidRDefault="00A218ED" w:rsidP="00940865">
      <w:pPr>
        <w:pStyle w:val="NoSpacing2"/>
        <w:numPr>
          <w:ilvl w:val="2"/>
          <w:numId w:val="15"/>
        </w:numPr>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color w:val="000000" w:themeColor="text1"/>
          <w:sz w:val="28"/>
          <w:szCs w:val="28"/>
          <w:lang w:val="en-US"/>
        </w:rPr>
        <w:t>Asigurarea calităţii predării limbii române pentru străini prin monitorizarea, evaluarea şi îmbunătăţirea procesului de implementare a Metodologiei cursurilor de studiere a limbii române pentru străini.</w:t>
      </w:r>
    </w:p>
    <w:p w14:paraId="7462323D" w14:textId="77777777" w:rsidR="00103442" w:rsidRPr="00532466" w:rsidRDefault="00103442" w:rsidP="00940865">
      <w:pPr>
        <w:pStyle w:val="Default"/>
        <w:ind w:firstLine="720"/>
        <w:jc w:val="both"/>
        <w:rPr>
          <w:color w:val="000000" w:themeColor="text1"/>
          <w:sz w:val="28"/>
          <w:szCs w:val="28"/>
          <w:lang w:val="en-US"/>
        </w:rPr>
      </w:pPr>
    </w:p>
    <w:p w14:paraId="762E455E" w14:textId="77777777" w:rsidR="00103442" w:rsidRPr="00532466" w:rsidRDefault="00A218ED" w:rsidP="00940865">
      <w:pPr>
        <w:pStyle w:val="NoSpacing2"/>
        <w:ind w:firstLine="720"/>
        <w:jc w:val="both"/>
        <w:rPr>
          <w:rFonts w:ascii="Times New Roman" w:hAnsi="Times New Roman"/>
          <w:b/>
          <w:color w:val="000000" w:themeColor="text1"/>
          <w:sz w:val="28"/>
          <w:szCs w:val="28"/>
          <w:lang w:val="en-US"/>
        </w:rPr>
      </w:pPr>
      <w:r w:rsidRPr="00532466">
        <w:rPr>
          <w:rFonts w:ascii="Times New Roman" w:eastAsiaTheme="minorEastAsia" w:hAnsi="Times New Roman"/>
          <w:b/>
          <w:color w:val="000000" w:themeColor="text1"/>
          <w:sz w:val="28"/>
          <w:szCs w:val="28"/>
          <w:lang w:val="en-US"/>
        </w:rPr>
        <w:t>Obiectiv</w:t>
      </w:r>
      <w:r w:rsidR="009740B5" w:rsidRPr="00532466">
        <w:rPr>
          <w:rFonts w:ascii="Times New Roman" w:hAnsi="Times New Roman"/>
          <w:b/>
          <w:color w:val="000000" w:themeColor="text1"/>
          <w:sz w:val="28"/>
          <w:szCs w:val="28"/>
          <w:lang w:val="en-US"/>
        </w:rPr>
        <w:t>ul</w:t>
      </w:r>
      <w:r w:rsidRPr="00532466">
        <w:rPr>
          <w:rFonts w:ascii="Times New Roman" w:eastAsiaTheme="minorEastAsia" w:hAnsi="Times New Roman"/>
          <w:b/>
          <w:color w:val="000000" w:themeColor="text1"/>
          <w:sz w:val="28"/>
          <w:szCs w:val="28"/>
          <w:lang w:val="en-US"/>
        </w:rPr>
        <w:t xml:space="preserve"> specific 1.10. Dezvoltarea sistemului de consiliere </w:t>
      </w:r>
      <w:r w:rsidR="00324438" w:rsidRPr="00532466">
        <w:rPr>
          <w:rFonts w:ascii="Times New Roman" w:hAnsi="Times New Roman"/>
          <w:b/>
          <w:color w:val="000000" w:themeColor="text1"/>
          <w:sz w:val="28"/>
          <w:szCs w:val="28"/>
          <w:lang w:val="en-US"/>
        </w:rPr>
        <w:t xml:space="preserve">în carieră </w:t>
      </w:r>
      <w:r w:rsidRPr="00532466">
        <w:rPr>
          <w:rFonts w:ascii="Times New Roman" w:eastAsiaTheme="minorEastAsia" w:hAnsi="Times New Roman"/>
          <w:b/>
          <w:color w:val="000000" w:themeColor="text1"/>
          <w:sz w:val="28"/>
          <w:szCs w:val="28"/>
          <w:lang w:val="en-US"/>
        </w:rPr>
        <w:t>şi proiectare a carierei pe parcursul întregii vieţi.</w:t>
      </w:r>
    </w:p>
    <w:p w14:paraId="6828270D" w14:textId="77777777" w:rsidR="00103442" w:rsidRPr="00A242B7" w:rsidRDefault="00103442" w:rsidP="00940865">
      <w:pPr>
        <w:pStyle w:val="Listacui"/>
        <w:numPr>
          <w:ilvl w:val="0"/>
          <w:numId w:val="0"/>
        </w:numPr>
        <w:spacing w:before="0"/>
        <w:ind w:firstLine="720"/>
        <w:rPr>
          <w:b/>
          <w:i/>
          <w:color w:val="000000" w:themeColor="text1"/>
          <w:sz w:val="28"/>
          <w:szCs w:val="28"/>
          <w:u w:val="single"/>
        </w:rPr>
      </w:pPr>
    </w:p>
    <w:p w14:paraId="676EF9F5"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Acţiuni prioritare</w:t>
      </w:r>
      <w:r w:rsidR="002862CF" w:rsidRPr="00A242B7">
        <w:rPr>
          <w:b/>
          <w:color w:val="000000" w:themeColor="text1"/>
          <w:sz w:val="28"/>
          <w:szCs w:val="28"/>
        </w:rPr>
        <w:t>:</w:t>
      </w:r>
    </w:p>
    <w:p w14:paraId="27781CD9" w14:textId="77777777" w:rsidR="00103442" w:rsidRPr="00A242B7" w:rsidRDefault="00E95FAC" w:rsidP="00E75A60">
      <w:pPr>
        <w:pStyle w:val="Listacui"/>
        <w:numPr>
          <w:ilvl w:val="2"/>
          <w:numId w:val="16"/>
        </w:numPr>
        <w:tabs>
          <w:tab w:val="clear" w:pos="1134"/>
          <w:tab w:val="left" w:pos="1560"/>
        </w:tabs>
        <w:spacing w:before="0"/>
        <w:ind w:firstLine="720"/>
        <w:rPr>
          <w:color w:val="000000" w:themeColor="text1"/>
          <w:sz w:val="28"/>
          <w:szCs w:val="28"/>
        </w:rPr>
      </w:pPr>
      <w:r w:rsidRPr="00A242B7">
        <w:rPr>
          <w:color w:val="000000" w:themeColor="text1"/>
          <w:sz w:val="28"/>
          <w:szCs w:val="28"/>
        </w:rPr>
        <w:t>Elaborarea concepției</w:t>
      </w:r>
      <w:r w:rsidR="00766185" w:rsidRPr="00A242B7">
        <w:rPr>
          <w:color w:val="000000" w:themeColor="text1"/>
          <w:sz w:val="28"/>
          <w:szCs w:val="28"/>
        </w:rPr>
        <w:t xml:space="preserve"> şi implementarea serviciilor de consiliere </w:t>
      </w:r>
      <w:r w:rsidR="00324438" w:rsidRPr="00A242B7">
        <w:rPr>
          <w:color w:val="000000" w:themeColor="text1"/>
          <w:sz w:val="28"/>
          <w:szCs w:val="28"/>
        </w:rPr>
        <w:t xml:space="preserve">în carieră </w:t>
      </w:r>
      <w:r w:rsidR="00766185" w:rsidRPr="00A242B7">
        <w:rPr>
          <w:color w:val="000000" w:themeColor="text1"/>
          <w:sz w:val="28"/>
          <w:szCs w:val="28"/>
        </w:rPr>
        <w:t>şi proiectare a carierei ca parte integrantă a serviciilor publice  educaţi</w:t>
      </w:r>
      <w:r w:rsidR="009740B5" w:rsidRPr="00A242B7">
        <w:rPr>
          <w:color w:val="000000" w:themeColor="text1"/>
          <w:sz w:val="28"/>
          <w:szCs w:val="28"/>
        </w:rPr>
        <w:t>onale</w:t>
      </w:r>
      <w:r w:rsidR="002862CF" w:rsidRPr="00A242B7">
        <w:rPr>
          <w:color w:val="000000" w:themeColor="text1"/>
          <w:sz w:val="28"/>
          <w:szCs w:val="28"/>
        </w:rPr>
        <w:t>.</w:t>
      </w:r>
    </w:p>
    <w:p w14:paraId="45F77970" w14:textId="77777777" w:rsidR="00103442" w:rsidRPr="00A242B7" w:rsidRDefault="00766185" w:rsidP="00E75A60">
      <w:pPr>
        <w:pStyle w:val="Listacui"/>
        <w:numPr>
          <w:ilvl w:val="2"/>
          <w:numId w:val="16"/>
        </w:numPr>
        <w:tabs>
          <w:tab w:val="clear" w:pos="1134"/>
          <w:tab w:val="left" w:pos="1560"/>
        </w:tabs>
        <w:spacing w:before="0"/>
        <w:ind w:firstLine="720"/>
        <w:rPr>
          <w:color w:val="000000" w:themeColor="text1"/>
          <w:sz w:val="28"/>
          <w:szCs w:val="28"/>
        </w:rPr>
      </w:pPr>
      <w:r w:rsidRPr="00A242B7">
        <w:rPr>
          <w:color w:val="000000" w:themeColor="text1"/>
          <w:sz w:val="28"/>
          <w:szCs w:val="28"/>
        </w:rPr>
        <w:t xml:space="preserve">Asigurarea consilierii şi </w:t>
      </w:r>
      <w:r w:rsidR="002862CF" w:rsidRPr="00A242B7">
        <w:rPr>
          <w:color w:val="000000" w:themeColor="text1"/>
          <w:sz w:val="28"/>
          <w:szCs w:val="28"/>
        </w:rPr>
        <w:t xml:space="preserve">a </w:t>
      </w:r>
      <w:r w:rsidRPr="00A242B7">
        <w:rPr>
          <w:color w:val="000000" w:themeColor="text1"/>
          <w:sz w:val="28"/>
          <w:szCs w:val="28"/>
        </w:rPr>
        <w:t>proiectării carierei la nivel de învăţămînt general, formare iniţială şi formare continuă</w:t>
      </w:r>
      <w:r w:rsidR="002862CF" w:rsidRPr="00A242B7">
        <w:rPr>
          <w:color w:val="000000" w:themeColor="text1"/>
          <w:sz w:val="28"/>
          <w:szCs w:val="28"/>
        </w:rPr>
        <w:t>.</w:t>
      </w:r>
    </w:p>
    <w:p w14:paraId="41FA97E7" w14:textId="77777777" w:rsidR="007F3D2A" w:rsidRPr="00A242B7" w:rsidRDefault="00766185" w:rsidP="00E75A60">
      <w:pPr>
        <w:pStyle w:val="Listacui"/>
        <w:numPr>
          <w:ilvl w:val="2"/>
          <w:numId w:val="16"/>
        </w:numPr>
        <w:tabs>
          <w:tab w:val="clear" w:pos="1134"/>
          <w:tab w:val="left" w:pos="1560"/>
        </w:tabs>
        <w:spacing w:before="0"/>
        <w:ind w:firstLine="720"/>
        <w:rPr>
          <w:color w:val="000000" w:themeColor="text1"/>
          <w:sz w:val="28"/>
          <w:szCs w:val="28"/>
        </w:rPr>
      </w:pPr>
      <w:r w:rsidRPr="00A242B7">
        <w:rPr>
          <w:color w:val="000000" w:themeColor="text1"/>
          <w:sz w:val="28"/>
          <w:szCs w:val="28"/>
        </w:rPr>
        <w:t>Sprijinirea dezvoltării unei reţele de instituţii specializate în acordarea serviciilor de ghidare şi proiectare a carierei pe parcursul întregii vieţi.</w:t>
      </w:r>
    </w:p>
    <w:p w14:paraId="45A24711" w14:textId="77777777" w:rsidR="009629FA" w:rsidRPr="00532466" w:rsidRDefault="009629FA" w:rsidP="00940865">
      <w:pPr>
        <w:pStyle w:val="NoSpacing2"/>
        <w:ind w:firstLine="720"/>
        <w:jc w:val="both"/>
        <w:rPr>
          <w:rFonts w:ascii="Times New Roman" w:hAnsi="Times New Roman"/>
          <w:b/>
          <w:color w:val="000000" w:themeColor="text1"/>
          <w:sz w:val="28"/>
          <w:szCs w:val="28"/>
          <w:lang w:val="en-US"/>
        </w:rPr>
      </w:pPr>
    </w:p>
    <w:p w14:paraId="7D8D4252" w14:textId="77777777" w:rsidR="00F80A7B" w:rsidRPr="00532466" w:rsidRDefault="00F80A7B" w:rsidP="00940865">
      <w:pPr>
        <w:pStyle w:val="NoSpacing2"/>
        <w:ind w:firstLine="720"/>
        <w:jc w:val="both"/>
        <w:rPr>
          <w:rFonts w:ascii="Times New Roman" w:hAnsi="Times New Roman"/>
          <w:b/>
          <w:color w:val="000000" w:themeColor="text1"/>
          <w:sz w:val="28"/>
          <w:szCs w:val="28"/>
          <w:lang w:val="en-US"/>
        </w:rPr>
      </w:pPr>
    </w:p>
    <w:p w14:paraId="2F363A41" w14:textId="77777777" w:rsidR="00F80A7B" w:rsidRPr="00532466" w:rsidRDefault="00F80A7B" w:rsidP="00940865">
      <w:pPr>
        <w:pStyle w:val="NoSpacing2"/>
        <w:ind w:firstLine="720"/>
        <w:jc w:val="both"/>
        <w:rPr>
          <w:rFonts w:ascii="Times New Roman" w:hAnsi="Times New Roman"/>
          <w:b/>
          <w:color w:val="000000" w:themeColor="text1"/>
          <w:sz w:val="28"/>
          <w:szCs w:val="28"/>
          <w:lang w:val="en-US"/>
        </w:rPr>
      </w:pPr>
    </w:p>
    <w:p w14:paraId="4E6589D5" w14:textId="77777777" w:rsidR="00F80A7B" w:rsidRPr="00532466" w:rsidRDefault="00F80A7B" w:rsidP="00940865">
      <w:pPr>
        <w:pStyle w:val="NoSpacing2"/>
        <w:ind w:firstLine="720"/>
        <w:jc w:val="both"/>
        <w:rPr>
          <w:rFonts w:ascii="Times New Roman" w:hAnsi="Times New Roman"/>
          <w:b/>
          <w:color w:val="000000" w:themeColor="text1"/>
          <w:sz w:val="28"/>
          <w:szCs w:val="28"/>
          <w:lang w:val="en-US"/>
        </w:rPr>
      </w:pPr>
    </w:p>
    <w:p w14:paraId="28658F64" w14:textId="77777777" w:rsidR="00F80A7B" w:rsidRPr="00532466" w:rsidRDefault="00F80A7B" w:rsidP="00940865">
      <w:pPr>
        <w:pStyle w:val="NoSpacing2"/>
        <w:ind w:firstLine="720"/>
        <w:jc w:val="both"/>
        <w:rPr>
          <w:rFonts w:ascii="Times New Roman" w:hAnsi="Times New Roman"/>
          <w:b/>
          <w:color w:val="000000" w:themeColor="text1"/>
          <w:sz w:val="28"/>
          <w:szCs w:val="28"/>
          <w:lang w:val="en-US"/>
        </w:rPr>
      </w:pPr>
    </w:p>
    <w:p w14:paraId="5B3AAF17" w14:textId="77777777" w:rsidR="009629FA" w:rsidRPr="00532466" w:rsidRDefault="00A218ED" w:rsidP="00F80A7B">
      <w:pPr>
        <w:pStyle w:val="NoSpacing2"/>
        <w:ind w:firstLine="720"/>
        <w:jc w:val="both"/>
        <w:rPr>
          <w:rFonts w:ascii="Times New Roman" w:hAnsi="Times New Roman"/>
          <w:color w:val="000000" w:themeColor="text1"/>
          <w:sz w:val="28"/>
          <w:szCs w:val="28"/>
          <w:lang w:val="en-US"/>
        </w:rPr>
      </w:pPr>
      <w:r w:rsidRPr="00532466">
        <w:rPr>
          <w:rFonts w:ascii="Times New Roman" w:eastAsiaTheme="minorEastAsia" w:hAnsi="Times New Roman"/>
          <w:b/>
          <w:color w:val="000000" w:themeColor="text1"/>
          <w:sz w:val="28"/>
          <w:szCs w:val="28"/>
          <w:lang w:val="en-US"/>
        </w:rPr>
        <w:t>Obiectiv</w:t>
      </w:r>
      <w:r w:rsidR="009740B5" w:rsidRPr="00532466">
        <w:rPr>
          <w:rFonts w:ascii="Times New Roman" w:hAnsi="Times New Roman"/>
          <w:b/>
          <w:color w:val="000000" w:themeColor="text1"/>
          <w:sz w:val="28"/>
          <w:szCs w:val="28"/>
          <w:lang w:val="en-US"/>
        </w:rPr>
        <w:t>ul</w:t>
      </w:r>
      <w:r w:rsidRPr="00532466">
        <w:rPr>
          <w:rFonts w:ascii="Times New Roman" w:eastAsiaTheme="minorEastAsia" w:hAnsi="Times New Roman"/>
          <w:b/>
          <w:color w:val="000000" w:themeColor="text1"/>
          <w:sz w:val="28"/>
          <w:szCs w:val="28"/>
          <w:lang w:val="en-US"/>
        </w:rPr>
        <w:t xml:space="preserve"> specific 1.11. Asigurarea unui mediu școlar protectiv, capabil să prevină violența față de copii și să intervină prompt pentru identificarea, referirea și asistența copiilor victime ale violenței.</w:t>
      </w:r>
    </w:p>
    <w:p w14:paraId="755BF54C" w14:textId="77777777" w:rsidR="009629FA" w:rsidRPr="00F80A7B" w:rsidRDefault="009629FA" w:rsidP="00F80A7B">
      <w:pPr>
        <w:tabs>
          <w:tab w:val="left" w:pos="992"/>
          <w:tab w:val="left" w:pos="1134"/>
        </w:tabs>
        <w:spacing w:after="0" w:line="240" w:lineRule="auto"/>
        <w:ind w:left="1418"/>
        <w:jc w:val="both"/>
        <w:rPr>
          <w:rFonts w:ascii="Times New Roman" w:eastAsia="Times New Roman" w:hAnsi="Times New Roman" w:cs="Times New Roman"/>
          <w:vanish/>
          <w:color w:val="000000" w:themeColor="text1"/>
          <w:sz w:val="28"/>
          <w:szCs w:val="28"/>
          <w:lang w:eastAsia="ru-RU"/>
        </w:rPr>
      </w:pPr>
    </w:p>
    <w:p w14:paraId="63DE4CAF" w14:textId="77777777"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rPr>
      </w:pPr>
      <w:r>
        <w:rPr>
          <w:color w:val="000000" w:themeColor="text1"/>
          <w:sz w:val="28"/>
          <w:szCs w:val="28"/>
        </w:rPr>
        <w:t xml:space="preserve">1.11.1. </w:t>
      </w:r>
      <w:r w:rsidR="00E0125D" w:rsidRPr="00A242B7">
        <w:rPr>
          <w:color w:val="000000" w:themeColor="text1"/>
          <w:sz w:val="28"/>
          <w:szCs w:val="28"/>
        </w:rPr>
        <w:t xml:space="preserve">Dezvoltarea și implementarea politicilor de protecție a copilului la toate nivelurile, care să țină cont de drepturile copilului, capacitățile în </w:t>
      </w:r>
      <w:r w:rsidR="002536A6" w:rsidRPr="00A242B7">
        <w:rPr>
          <w:color w:val="000000" w:themeColor="text1"/>
          <w:sz w:val="28"/>
          <w:szCs w:val="28"/>
        </w:rPr>
        <w:t xml:space="preserve">dezvoltare </w:t>
      </w:r>
      <w:r w:rsidR="00E0125D" w:rsidRPr="00A242B7">
        <w:rPr>
          <w:color w:val="000000" w:themeColor="text1"/>
          <w:sz w:val="28"/>
          <w:szCs w:val="28"/>
        </w:rPr>
        <w:t xml:space="preserve"> ale copilului și necesitățile locale.</w:t>
      </w:r>
    </w:p>
    <w:p w14:paraId="6230BAF3" w14:textId="77777777"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rPr>
      </w:pPr>
      <w:r>
        <w:rPr>
          <w:color w:val="000000" w:themeColor="text1"/>
          <w:sz w:val="28"/>
          <w:szCs w:val="28"/>
        </w:rPr>
        <w:t xml:space="preserve">1.11.2. </w:t>
      </w:r>
      <w:r w:rsidR="00E0125D" w:rsidRPr="00A242B7">
        <w:rPr>
          <w:color w:val="000000" w:themeColor="text1"/>
          <w:sz w:val="28"/>
          <w:szCs w:val="28"/>
        </w:rPr>
        <w:t>Elaborarea suportului metodologic și completarea  curriculei de formare iniţială şi continuă a cadrelor manageriale şi didactice referitor la organizarea instituţională şi intervenţia lucrătorilor instituţiilor de învăţămînt în cazurile de abuz, neglijare, exploatare, trafic al copilului.</w:t>
      </w:r>
    </w:p>
    <w:p w14:paraId="0280F344" w14:textId="77777777"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rPr>
      </w:pPr>
      <w:r>
        <w:rPr>
          <w:color w:val="000000" w:themeColor="text1"/>
          <w:sz w:val="28"/>
          <w:szCs w:val="28"/>
        </w:rPr>
        <w:t xml:space="preserve">1.11.3. </w:t>
      </w:r>
      <w:r w:rsidR="00E0125D" w:rsidRPr="00A242B7">
        <w:rPr>
          <w:color w:val="000000" w:themeColor="text1"/>
          <w:sz w:val="28"/>
          <w:szCs w:val="28"/>
        </w:rPr>
        <w:t>Instruirea cadrelor didactice și manageriale pentru prevenirea violenței față de copii și integrarea politicilor de protecție a copilului în demersul educațional.</w:t>
      </w:r>
    </w:p>
    <w:p w14:paraId="28013C44" w14:textId="77777777"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rPr>
      </w:pPr>
      <w:r>
        <w:rPr>
          <w:color w:val="000000" w:themeColor="text1"/>
          <w:sz w:val="28"/>
          <w:szCs w:val="28"/>
        </w:rPr>
        <w:t xml:space="preserve">1.11.4. </w:t>
      </w:r>
      <w:r w:rsidR="00E0125D" w:rsidRPr="00A242B7">
        <w:rPr>
          <w:color w:val="000000" w:themeColor="text1"/>
          <w:sz w:val="28"/>
          <w:szCs w:val="28"/>
        </w:rPr>
        <w:t xml:space="preserve">Dezvoltarea capacităţilor </w:t>
      </w:r>
      <w:r w:rsidR="009629FA" w:rsidRPr="00A242B7">
        <w:rPr>
          <w:color w:val="000000" w:themeColor="text1"/>
          <w:sz w:val="28"/>
          <w:szCs w:val="28"/>
        </w:rPr>
        <w:t xml:space="preserve">organelor abilitate cu inspecția școlară </w:t>
      </w:r>
      <w:r w:rsidR="00E0125D" w:rsidRPr="00A242B7">
        <w:rPr>
          <w:color w:val="000000" w:themeColor="text1"/>
          <w:sz w:val="28"/>
          <w:szCs w:val="28"/>
        </w:rPr>
        <w:t>în monitorizarea şi raportarea situaţiei privind cazurile de violență asupra copilului.</w:t>
      </w:r>
    </w:p>
    <w:p w14:paraId="5271B7E6" w14:textId="77777777"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rPr>
      </w:pPr>
      <w:r>
        <w:rPr>
          <w:color w:val="000000" w:themeColor="text1"/>
          <w:sz w:val="28"/>
          <w:szCs w:val="28"/>
        </w:rPr>
        <w:t xml:space="preserve">1.11.5. </w:t>
      </w:r>
      <w:r w:rsidR="00E0125D" w:rsidRPr="00A242B7">
        <w:rPr>
          <w:color w:val="000000" w:themeColor="text1"/>
          <w:sz w:val="28"/>
          <w:szCs w:val="28"/>
        </w:rPr>
        <w:t>Împuternicirea copiilor, părinților și membrilor comunității să recunoască, să prevină și să raporteze cazurile de violență asupra copilului.</w:t>
      </w:r>
    </w:p>
    <w:p w14:paraId="6FA8D010" w14:textId="77777777" w:rsidR="00103442" w:rsidRPr="00532466" w:rsidRDefault="00103442" w:rsidP="00F80A7B">
      <w:pPr>
        <w:tabs>
          <w:tab w:val="left" w:pos="1560"/>
        </w:tabs>
        <w:spacing w:after="0" w:line="240" w:lineRule="auto"/>
        <w:ind w:firstLine="709"/>
        <w:jc w:val="both"/>
        <w:rPr>
          <w:rFonts w:ascii="Times New Roman" w:hAnsi="Times New Roman" w:cs="Times New Roman"/>
          <w:color w:val="000000" w:themeColor="text1"/>
          <w:sz w:val="28"/>
          <w:szCs w:val="28"/>
          <w:lang w:val="ro-RO"/>
        </w:rPr>
      </w:pPr>
    </w:p>
    <w:p w14:paraId="3A42EA07" w14:textId="77777777" w:rsidR="00103442" w:rsidRPr="00A242B7" w:rsidRDefault="00A218ED" w:rsidP="008D564D">
      <w:pPr>
        <w:pStyle w:val="Heading3"/>
        <w:spacing w:before="0" w:line="240" w:lineRule="auto"/>
        <w:ind w:firstLine="720"/>
        <w:jc w:val="both"/>
        <w:rPr>
          <w:rFonts w:ascii="Times New Roman" w:hAnsi="Times New Roman" w:cs="Times New Roman"/>
          <w:color w:val="000000" w:themeColor="text1"/>
          <w:sz w:val="28"/>
          <w:szCs w:val="28"/>
        </w:rPr>
      </w:pPr>
      <w:bookmarkStart w:id="20" w:name="_Toc395109179"/>
      <w:r w:rsidRPr="00A242B7">
        <w:rPr>
          <w:rFonts w:ascii="Times New Roman" w:hAnsi="Times New Roman" w:cs="Times New Roman"/>
          <w:color w:val="000000" w:themeColor="text1"/>
          <w:sz w:val="28"/>
          <w:szCs w:val="28"/>
        </w:rPr>
        <w:t>STUDII RELEVANTE PENTRU ECONOMIE ŞI SOCIETATE</w:t>
      </w:r>
      <w:bookmarkEnd w:id="20"/>
    </w:p>
    <w:p w14:paraId="3418DDE5" w14:textId="77777777" w:rsidR="00103442" w:rsidRPr="00A242B7" w:rsidRDefault="00103442" w:rsidP="008D564D">
      <w:pPr>
        <w:spacing w:after="0" w:line="240" w:lineRule="auto"/>
        <w:ind w:firstLine="720"/>
        <w:jc w:val="both"/>
        <w:rPr>
          <w:rFonts w:ascii="Times New Roman" w:hAnsi="Times New Roman" w:cs="Times New Roman"/>
          <w:b/>
          <w:color w:val="000000" w:themeColor="text1"/>
          <w:sz w:val="28"/>
          <w:szCs w:val="28"/>
        </w:rPr>
      </w:pPr>
    </w:p>
    <w:p w14:paraId="39055B61" w14:textId="77777777"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rPr>
      </w:pPr>
      <w:r w:rsidRPr="00A242B7">
        <w:rPr>
          <w:rFonts w:ascii="Times New Roman" w:hAnsi="Times New Roman" w:cs="Times New Roman"/>
          <w:b/>
          <w:caps/>
          <w:color w:val="000000" w:themeColor="text1"/>
          <w:sz w:val="28"/>
          <w:szCs w:val="28"/>
        </w:rPr>
        <w:t>DirecţiA strategică 2:Asigurarea relevanȚei studiilor pentru viaȚĂ, cetăȚenie activă Și succes în carierĂ</w:t>
      </w:r>
    </w:p>
    <w:p w14:paraId="1D8F7321" w14:textId="77777777" w:rsidR="003F6C09" w:rsidRPr="00A242B7" w:rsidRDefault="003F6C09" w:rsidP="008D564D">
      <w:pPr>
        <w:pStyle w:val="Listacui"/>
        <w:numPr>
          <w:ilvl w:val="0"/>
          <w:numId w:val="0"/>
        </w:numPr>
        <w:tabs>
          <w:tab w:val="clear" w:pos="992"/>
          <w:tab w:val="clear" w:pos="1134"/>
          <w:tab w:val="left" w:pos="2122"/>
        </w:tabs>
        <w:spacing w:before="0"/>
        <w:ind w:firstLine="720"/>
        <w:rPr>
          <w:color w:val="000000" w:themeColor="text1"/>
          <w:sz w:val="28"/>
          <w:szCs w:val="28"/>
        </w:rPr>
      </w:pPr>
    </w:p>
    <w:p w14:paraId="23407921" w14:textId="77777777" w:rsidR="003F6C09" w:rsidRPr="00A242B7" w:rsidRDefault="00766185" w:rsidP="008D564D">
      <w:pPr>
        <w:pStyle w:val="Listacui"/>
        <w:numPr>
          <w:ilvl w:val="0"/>
          <w:numId w:val="0"/>
        </w:numPr>
        <w:tabs>
          <w:tab w:val="clear" w:pos="992"/>
          <w:tab w:val="clear" w:pos="1134"/>
          <w:tab w:val="left" w:pos="2122"/>
        </w:tabs>
        <w:spacing w:before="0"/>
        <w:ind w:firstLine="720"/>
        <w:rPr>
          <w:color w:val="000000" w:themeColor="text1"/>
          <w:sz w:val="28"/>
          <w:szCs w:val="28"/>
        </w:rPr>
      </w:pPr>
      <w:r w:rsidRPr="00A242B7">
        <w:rPr>
          <w:color w:val="000000" w:themeColor="text1"/>
          <w:sz w:val="28"/>
          <w:szCs w:val="28"/>
        </w:rPr>
        <w:t>Competitivitatea economică a unei ţări depinde în mod esenţial de nivelul de pregătire a</w:t>
      </w:r>
      <w:r w:rsidR="002C4980" w:rsidRPr="00A242B7">
        <w:rPr>
          <w:color w:val="000000" w:themeColor="text1"/>
          <w:sz w:val="28"/>
          <w:szCs w:val="28"/>
        </w:rPr>
        <w:t>l</w:t>
      </w:r>
      <w:r w:rsidRPr="00A242B7">
        <w:rPr>
          <w:color w:val="000000" w:themeColor="text1"/>
          <w:sz w:val="28"/>
          <w:szCs w:val="28"/>
        </w:rPr>
        <w:t xml:space="preserve">  forţe</w:t>
      </w:r>
      <w:r w:rsidR="002C4980" w:rsidRPr="00A242B7">
        <w:rPr>
          <w:color w:val="000000" w:themeColor="text1"/>
          <w:sz w:val="28"/>
          <w:szCs w:val="28"/>
        </w:rPr>
        <w:t>i</w:t>
      </w:r>
      <w:r w:rsidRPr="00A242B7">
        <w:rPr>
          <w:color w:val="000000" w:themeColor="text1"/>
          <w:sz w:val="28"/>
          <w:szCs w:val="28"/>
        </w:rPr>
        <w:t xml:space="preserve"> de muncă</w:t>
      </w:r>
      <w:r w:rsidR="002C4980" w:rsidRPr="00A242B7">
        <w:rPr>
          <w:color w:val="000000" w:themeColor="text1"/>
          <w:sz w:val="28"/>
          <w:szCs w:val="28"/>
        </w:rPr>
        <w:t xml:space="preserve"> proprii</w:t>
      </w:r>
      <w:r w:rsidRPr="00A242B7">
        <w:rPr>
          <w:color w:val="000000" w:themeColor="text1"/>
          <w:sz w:val="28"/>
          <w:szCs w:val="28"/>
        </w:rPr>
        <w:t xml:space="preserve"> care, la rîndul ei, depinde de calitatea sistemului de educaţie şi  </w:t>
      </w:r>
      <w:r w:rsidR="007D7B50" w:rsidRPr="00A242B7">
        <w:rPr>
          <w:color w:val="000000" w:themeColor="text1"/>
          <w:sz w:val="28"/>
          <w:szCs w:val="28"/>
        </w:rPr>
        <w:t xml:space="preserve">formare </w:t>
      </w:r>
      <w:r w:rsidRPr="00A242B7">
        <w:rPr>
          <w:color w:val="000000" w:themeColor="text1"/>
          <w:sz w:val="28"/>
          <w:szCs w:val="28"/>
        </w:rPr>
        <w:t xml:space="preserve">profesională </w:t>
      </w:r>
      <w:r w:rsidR="007B38E5" w:rsidRPr="00A242B7">
        <w:rPr>
          <w:color w:val="000000" w:themeColor="text1"/>
          <w:sz w:val="28"/>
          <w:szCs w:val="28"/>
        </w:rPr>
        <w:t>din</w:t>
      </w:r>
      <w:r w:rsidR="00EB210F" w:rsidRPr="00A242B7">
        <w:rPr>
          <w:color w:val="000000" w:themeColor="text1"/>
          <w:sz w:val="28"/>
          <w:szCs w:val="28"/>
        </w:rPr>
        <w:t xml:space="preserve">țara </w:t>
      </w:r>
      <w:r w:rsidRPr="00A242B7">
        <w:rPr>
          <w:color w:val="000000" w:themeColor="text1"/>
          <w:sz w:val="28"/>
          <w:szCs w:val="28"/>
        </w:rPr>
        <w:t xml:space="preserve"> respectiv</w:t>
      </w:r>
      <w:r w:rsidR="00EB210F" w:rsidRPr="00A242B7">
        <w:rPr>
          <w:color w:val="000000" w:themeColor="text1"/>
          <w:sz w:val="28"/>
          <w:szCs w:val="28"/>
        </w:rPr>
        <w:t>ă</w:t>
      </w:r>
      <w:r w:rsidRPr="00A242B7">
        <w:rPr>
          <w:color w:val="000000" w:themeColor="text1"/>
          <w:sz w:val="28"/>
          <w:szCs w:val="28"/>
        </w:rPr>
        <w:t>. Educaţia este</w:t>
      </w:r>
      <w:r w:rsidR="008A298A" w:rsidRPr="00A242B7">
        <w:rPr>
          <w:color w:val="000000" w:themeColor="text1"/>
          <w:sz w:val="28"/>
          <w:szCs w:val="28"/>
        </w:rPr>
        <w:t>,</w:t>
      </w:r>
      <w:r w:rsidRPr="00A242B7">
        <w:rPr>
          <w:color w:val="000000" w:themeColor="text1"/>
          <w:sz w:val="28"/>
          <w:szCs w:val="28"/>
        </w:rPr>
        <w:t xml:space="preserve"> în general</w:t>
      </w:r>
      <w:r w:rsidR="008A298A" w:rsidRPr="00A242B7">
        <w:rPr>
          <w:color w:val="000000" w:themeColor="text1"/>
          <w:sz w:val="28"/>
          <w:szCs w:val="28"/>
        </w:rPr>
        <w:t>,</w:t>
      </w:r>
      <w:r w:rsidRPr="00A242B7">
        <w:rPr>
          <w:color w:val="000000" w:themeColor="text1"/>
          <w:sz w:val="28"/>
          <w:szCs w:val="28"/>
        </w:rPr>
        <w:t xml:space="preserve"> percepută drept instrumentul crucial de creştere a competitivităţii economice şi a calităţii vieţii. Analiza efectuată pe sistemul educaţional din R</w:t>
      </w:r>
      <w:r w:rsidR="00E75A60" w:rsidRPr="00A242B7">
        <w:rPr>
          <w:color w:val="000000" w:themeColor="text1"/>
          <w:sz w:val="28"/>
          <w:szCs w:val="28"/>
        </w:rPr>
        <w:t>epublica</w:t>
      </w:r>
      <w:r w:rsidRPr="00A242B7">
        <w:rPr>
          <w:color w:val="000000" w:themeColor="text1"/>
          <w:sz w:val="28"/>
          <w:szCs w:val="28"/>
        </w:rPr>
        <w:t xml:space="preserve"> Moldova ar</w:t>
      </w:r>
      <w:r w:rsidR="00033677" w:rsidRPr="00A242B7">
        <w:rPr>
          <w:color w:val="000000" w:themeColor="text1"/>
          <w:sz w:val="28"/>
          <w:szCs w:val="28"/>
        </w:rPr>
        <w:t>at</w:t>
      </w:r>
      <w:r w:rsidRPr="00A242B7">
        <w:rPr>
          <w:color w:val="000000" w:themeColor="text1"/>
          <w:sz w:val="28"/>
          <w:szCs w:val="28"/>
        </w:rPr>
        <w:t xml:space="preserve">ă că pe piaţa muncii se atestă un dezechilibru substanţial </w:t>
      </w:r>
      <w:r w:rsidR="008A298A" w:rsidRPr="00A242B7">
        <w:rPr>
          <w:color w:val="000000" w:themeColor="text1"/>
          <w:sz w:val="28"/>
          <w:szCs w:val="28"/>
        </w:rPr>
        <w:t>î</w:t>
      </w:r>
      <w:r w:rsidRPr="00A242B7">
        <w:rPr>
          <w:color w:val="000000" w:themeColor="text1"/>
          <w:sz w:val="28"/>
          <w:szCs w:val="28"/>
        </w:rPr>
        <w:t>ntre cerere şi ofertă, precum şi un deficit de forţă de muncă calificată</w:t>
      </w:r>
      <w:r w:rsidR="008A298A" w:rsidRPr="00A242B7">
        <w:rPr>
          <w:color w:val="000000" w:themeColor="text1"/>
          <w:sz w:val="28"/>
          <w:szCs w:val="28"/>
        </w:rPr>
        <w:t>,</w:t>
      </w:r>
      <w:r w:rsidRPr="00A242B7">
        <w:rPr>
          <w:color w:val="000000" w:themeColor="text1"/>
          <w:sz w:val="28"/>
          <w:szCs w:val="28"/>
        </w:rPr>
        <w:t xml:space="preserve"> şi că sistemul educaţional </w:t>
      </w:r>
      <w:r w:rsidR="0060346C" w:rsidRPr="00A242B7">
        <w:rPr>
          <w:color w:val="000000" w:themeColor="text1"/>
          <w:sz w:val="28"/>
          <w:szCs w:val="28"/>
        </w:rPr>
        <w:t xml:space="preserve">în mare măsură </w:t>
      </w:r>
      <w:r w:rsidRPr="00A242B7">
        <w:rPr>
          <w:color w:val="000000" w:themeColor="text1"/>
          <w:sz w:val="28"/>
          <w:szCs w:val="28"/>
        </w:rPr>
        <w:t xml:space="preserve">nu oferă calificări relevante. De asemenea, lipsa Cadrului Naţional al Calificărilor, a </w:t>
      </w:r>
      <w:r w:rsidR="0060346C" w:rsidRPr="00A242B7">
        <w:rPr>
          <w:color w:val="000000" w:themeColor="text1"/>
          <w:sz w:val="28"/>
          <w:szCs w:val="28"/>
        </w:rPr>
        <w:t>unor n</w:t>
      </w:r>
      <w:r w:rsidRPr="00A242B7">
        <w:rPr>
          <w:color w:val="000000" w:themeColor="text1"/>
          <w:sz w:val="28"/>
          <w:szCs w:val="28"/>
        </w:rPr>
        <w:t xml:space="preserve">omenclatoare </w:t>
      </w:r>
      <w:r w:rsidR="00641E2D" w:rsidRPr="00A242B7">
        <w:rPr>
          <w:color w:val="000000" w:themeColor="text1"/>
          <w:sz w:val="28"/>
          <w:szCs w:val="28"/>
        </w:rPr>
        <w:t xml:space="preserve">actualizate </w:t>
      </w:r>
      <w:r w:rsidRPr="00A242B7">
        <w:rPr>
          <w:color w:val="000000" w:themeColor="text1"/>
          <w:sz w:val="28"/>
          <w:szCs w:val="28"/>
        </w:rPr>
        <w:t xml:space="preserve">de formare profesională şi a standardelor ocupaţionale este un impediment major în </w:t>
      </w:r>
      <w:r w:rsidR="00641E2D" w:rsidRPr="00A242B7">
        <w:rPr>
          <w:color w:val="000000" w:themeColor="text1"/>
          <w:sz w:val="28"/>
          <w:szCs w:val="28"/>
        </w:rPr>
        <w:t xml:space="preserve">ofertarea </w:t>
      </w:r>
      <w:r w:rsidRPr="00A242B7">
        <w:rPr>
          <w:color w:val="000000" w:themeColor="text1"/>
          <w:sz w:val="28"/>
          <w:szCs w:val="28"/>
        </w:rPr>
        <w:t xml:space="preserve"> setului de competenţe solicitat </w:t>
      </w:r>
      <w:r w:rsidR="001959D8" w:rsidRPr="00A242B7">
        <w:rPr>
          <w:color w:val="000000" w:themeColor="text1"/>
          <w:sz w:val="28"/>
          <w:szCs w:val="28"/>
        </w:rPr>
        <w:t>p</w:t>
      </w:r>
      <w:r w:rsidRPr="00A242B7">
        <w:rPr>
          <w:color w:val="000000" w:themeColor="text1"/>
          <w:sz w:val="28"/>
          <w:szCs w:val="28"/>
        </w:rPr>
        <w:t>e piaţa muncii</w:t>
      </w:r>
      <w:r w:rsidR="007B38E5" w:rsidRPr="00A242B7">
        <w:rPr>
          <w:color w:val="000000" w:themeColor="text1"/>
          <w:sz w:val="28"/>
          <w:szCs w:val="28"/>
        </w:rPr>
        <w:t>. În p</w:t>
      </w:r>
      <w:r w:rsidR="00ED015F" w:rsidRPr="00A242B7">
        <w:rPr>
          <w:color w:val="000000" w:themeColor="text1"/>
          <w:sz w:val="28"/>
          <w:szCs w:val="28"/>
        </w:rPr>
        <w:t xml:space="preserve">lus, în </w:t>
      </w:r>
      <w:r w:rsidRPr="00A242B7">
        <w:rPr>
          <w:color w:val="000000" w:themeColor="text1"/>
          <w:sz w:val="28"/>
          <w:szCs w:val="28"/>
        </w:rPr>
        <w:t>pofida deficitului forţei de muncă calificată, nu există mecanisme de recunoaştere a abilităţilor, experienţei şi calificărilor obţinute prin învăţare în context nonformal şi informal. În aceste condiţii</w:t>
      </w:r>
      <w:r w:rsidR="002D2405" w:rsidRPr="00A242B7">
        <w:rPr>
          <w:color w:val="000000" w:themeColor="text1"/>
          <w:sz w:val="28"/>
          <w:szCs w:val="28"/>
        </w:rPr>
        <w:t>,</w:t>
      </w:r>
      <w:r w:rsidRPr="00A242B7">
        <w:rPr>
          <w:color w:val="000000" w:themeColor="text1"/>
          <w:sz w:val="28"/>
          <w:szCs w:val="28"/>
        </w:rPr>
        <w:t xml:space="preserve"> se </w:t>
      </w:r>
      <w:r w:rsidR="002D2405" w:rsidRPr="00A242B7">
        <w:rPr>
          <w:color w:val="000000" w:themeColor="text1"/>
          <w:sz w:val="28"/>
          <w:szCs w:val="28"/>
        </w:rPr>
        <w:t xml:space="preserve">impun și se </w:t>
      </w:r>
      <w:r w:rsidRPr="00A242B7">
        <w:rPr>
          <w:color w:val="000000" w:themeColor="text1"/>
          <w:sz w:val="28"/>
          <w:szCs w:val="28"/>
        </w:rPr>
        <w:t xml:space="preserve">propun acţiuni </w:t>
      </w:r>
      <w:r w:rsidR="002D2405" w:rsidRPr="00A242B7">
        <w:rPr>
          <w:color w:val="000000" w:themeColor="text1"/>
          <w:sz w:val="28"/>
          <w:szCs w:val="28"/>
        </w:rPr>
        <w:t>concrete</w:t>
      </w:r>
      <w:r w:rsidR="008A298A" w:rsidRPr="00A242B7">
        <w:rPr>
          <w:color w:val="000000" w:themeColor="text1"/>
          <w:sz w:val="28"/>
          <w:szCs w:val="28"/>
        </w:rPr>
        <w:t>,</w:t>
      </w:r>
      <w:r w:rsidR="002D2405" w:rsidRPr="00A242B7">
        <w:rPr>
          <w:color w:val="000000" w:themeColor="text1"/>
          <w:sz w:val="28"/>
          <w:szCs w:val="28"/>
        </w:rPr>
        <w:t xml:space="preserve">axate pe </w:t>
      </w:r>
      <w:r w:rsidRPr="00A242B7">
        <w:rPr>
          <w:color w:val="000000" w:themeColor="text1"/>
          <w:sz w:val="28"/>
          <w:szCs w:val="28"/>
        </w:rPr>
        <w:t xml:space="preserve"> următoarele obiective specifice.</w:t>
      </w:r>
    </w:p>
    <w:p w14:paraId="7B73AD0B" w14:textId="77777777" w:rsidR="003F6C09" w:rsidRDefault="003F6C09" w:rsidP="00940865">
      <w:pPr>
        <w:pStyle w:val="Listacui"/>
        <w:numPr>
          <w:ilvl w:val="0"/>
          <w:numId w:val="0"/>
        </w:numPr>
        <w:spacing w:before="0"/>
        <w:ind w:firstLine="720"/>
        <w:rPr>
          <w:b/>
          <w:color w:val="000000" w:themeColor="text1"/>
          <w:sz w:val="28"/>
          <w:szCs w:val="28"/>
        </w:rPr>
      </w:pPr>
    </w:p>
    <w:p w14:paraId="1FC278D5" w14:textId="77777777" w:rsidR="00F80A7B" w:rsidRDefault="00F80A7B" w:rsidP="00940865">
      <w:pPr>
        <w:pStyle w:val="Listacui"/>
        <w:numPr>
          <w:ilvl w:val="0"/>
          <w:numId w:val="0"/>
        </w:numPr>
        <w:spacing w:before="0"/>
        <w:ind w:firstLine="720"/>
        <w:rPr>
          <w:b/>
          <w:color w:val="000000" w:themeColor="text1"/>
          <w:sz w:val="28"/>
          <w:szCs w:val="28"/>
        </w:rPr>
      </w:pPr>
    </w:p>
    <w:p w14:paraId="02A24459" w14:textId="77777777" w:rsidR="00F80A7B" w:rsidRDefault="00F80A7B" w:rsidP="00940865">
      <w:pPr>
        <w:pStyle w:val="Listacui"/>
        <w:numPr>
          <w:ilvl w:val="0"/>
          <w:numId w:val="0"/>
        </w:numPr>
        <w:spacing w:before="0"/>
        <w:ind w:firstLine="720"/>
        <w:rPr>
          <w:b/>
          <w:color w:val="000000" w:themeColor="text1"/>
          <w:sz w:val="28"/>
          <w:szCs w:val="28"/>
        </w:rPr>
      </w:pPr>
    </w:p>
    <w:p w14:paraId="2624A9F4" w14:textId="77777777" w:rsidR="00F80A7B" w:rsidRDefault="00F80A7B" w:rsidP="00940865">
      <w:pPr>
        <w:pStyle w:val="Listacui"/>
        <w:numPr>
          <w:ilvl w:val="0"/>
          <w:numId w:val="0"/>
        </w:numPr>
        <w:spacing w:before="0"/>
        <w:ind w:firstLine="720"/>
        <w:rPr>
          <w:b/>
          <w:color w:val="000000" w:themeColor="text1"/>
          <w:sz w:val="28"/>
          <w:szCs w:val="28"/>
        </w:rPr>
      </w:pPr>
    </w:p>
    <w:p w14:paraId="6798C225" w14:textId="77777777" w:rsidR="00F80A7B" w:rsidRPr="00A242B7" w:rsidRDefault="00F80A7B" w:rsidP="00940865">
      <w:pPr>
        <w:pStyle w:val="Listacui"/>
        <w:numPr>
          <w:ilvl w:val="0"/>
          <w:numId w:val="0"/>
        </w:numPr>
        <w:spacing w:before="0"/>
        <w:ind w:firstLine="720"/>
        <w:rPr>
          <w:b/>
          <w:color w:val="000000" w:themeColor="text1"/>
          <w:sz w:val="28"/>
          <w:szCs w:val="28"/>
        </w:rPr>
      </w:pPr>
    </w:p>
    <w:p w14:paraId="6A5CE160" w14:textId="77777777" w:rsidR="00103442" w:rsidRPr="00A242B7" w:rsidRDefault="00766185" w:rsidP="00940865">
      <w:pPr>
        <w:pStyle w:val="Listacui"/>
        <w:numPr>
          <w:ilvl w:val="0"/>
          <w:numId w:val="0"/>
        </w:numPr>
        <w:spacing w:before="0"/>
        <w:ind w:firstLine="720"/>
        <w:rPr>
          <w:b/>
          <w:color w:val="000000" w:themeColor="text1"/>
          <w:sz w:val="28"/>
          <w:szCs w:val="28"/>
          <w:u w:val="single"/>
        </w:rPr>
      </w:pPr>
      <w:r w:rsidRPr="00A242B7">
        <w:rPr>
          <w:b/>
          <w:color w:val="000000" w:themeColor="text1"/>
          <w:sz w:val="28"/>
          <w:szCs w:val="28"/>
        </w:rPr>
        <w:t>Obiectiv</w:t>
      </w:r>
      <w:r w:rsidR="002536A6" w:rsidRPr="00A242B7">
        <w:rPr>
          <w:b/>
          <w:color w:val="000000" w:themeColor="text1"/>
          <w:sz w:val="28"/>
          <w:szCs w:val="28"/>
        </w:rPr>
        <w:t>ul</w:t>
      </w:r>
      <w:r w:rsidRPr="00A242B7">
        <w:rPr>
          <w:b/>
          <w:color w:val="000000" w:themeColor="text1"/>
          <w:sz w:val="28"/>
          <w:szCs w:val="28"/>
        </w:rPr>
        <w:t xml:space="preserve"> specific 2.1</w:t>
      </w:r>
      <w:r w:rsidR="008A298A" w:rsidRPr="00A242B7">
        <w:rPr>
          <w:b/>
          <w:color w:val="000000" w:themeColor="text1"/>
          <w:sz w:val="28"/>
          <w:szCs w:val="28"/>
        </w:rPr>
        <w:t>.</w:t>
      </w:r>
      <w:r w:rsidR="00BC1E18" w:rsidRPr="00A242B7">
        <w:rPr>
          <w:b/>
          <w:color w:val="000000" w:themeColor="text1"/>
          <w:sz w:val="28"/>
          <w:szCs w:val="28"/>
        </w:rPr>
        <w:t>Asigurarea unei educații timpurii centrate pe copil și a tranziției de succes către școală</w:t>
      </w:r>
      <w:r w:rsidR="008A298A" w:rsidRPr="00A242B7">
        <w:rPr>
          <w:b/>
          <w:color w:val="000000" w:themeColor="text1"/>
          <w:sz w:val="28"/>
          <w:szCs w:val="28"/>
        </w:rPr>
        <w:t>.</w:t>
      </w:r>
    </w:p>
    <w:p w14:paraId="083F1B36" w14:textId="77777777" w:rsidR="00103442" w:rsidRPr="00A242B7" w:rsidRDefault="00103442" w:rsidP="00940865">
      <w:pPr>
        <w:pStyle w:val="Listacui"/>
        <w:numPr>
          <w:ilvl w:val="0"/>
          <w:numId w:val="0"/>
        </w:numPr>
        <w:spacing w:before="0"/>
        <w:ind w:firstLine="720"/>
        <w:rPr>
          <w:b/>
          <w:color w:val="000000" w:themeColor="text1"/>
          <w:sz w:val="28"/>
          <w:szCs w:val="28"/>
          <w:u w:val="single"/>
        </w:rPr>
      </w:pPr>
    </w:p>
    <w:p w14:paraId="78039957"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Acţiuni prioritare</w:t>
      </w:r>
      <w:r w:rsidR="008A298A" w:rsidRPr="00A242B7">
        <w:rPr>
          <w:b/>
          <w:color w:val="000000" w:themeColor="text1"/>
          <w:sz w:val="28"/>
          <w:szCs w:val="28"/>
        </w:rPr>
        <w:t>:</w:t>
      </w:r>
    </w:p>
    <w:p w14:paraId="3D1E9DAF" w14:textId="77777777" w:rsidR="00103442"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Modernizarea curriculumului </w:t>
      </w:r>
      <w:r w:rsidR="00592127" w:rsidRPr="00A242B7">
        <w:rPr>
          <w:color w:val="000000" w:themeColor="text1"/>
          <w:sz w:val="28"/>
          <w:szCs w:val="28"/>
        </w:rPr>
        <w:t xml:space="preserve">de </w:t>
      </w:r>
      <w:r w:rsidRPr="00A242B7">
        <w:rPr>
          <w:color w:val="000000" w:themeColor="text1"/>
          <w:sz w:val="28"/>
          <w:szCs w:val="28"/>
        </w:rPr>
        <w:t xml:space="preserve"> educaţie timpurie</w:t>
      </w:r>
      <w:r w:rsidR="00592127" w:rsidRPr="00A242B7">
        <w:rPr>
          <w:color w:val="000000" w:themeColor="text1"/>
          <w:sz w:val="28"/>
          <w:szCs w:val="28"/>
        </w:rPr>
        <w:t>,</w:t>
      </w:r>
      <w:r w:rsidRPr="00A242B7">
        <w:rPr>
          <w:color w:val="000000" w:themeColor="text1"/>
          <w:sz w:val="28"/>
          <w:szCs w:val="28"/>
        </w:rPr>
        <w:t xml:space="preserve"> în concordanţă cu standardele de dezvoltarea copilului de la naştere pînă la 7 ani</w:t>
      </w:r>
      <w:r w:rsidR="008A298A" w:rsidRPr="00A242B7">
        <w:rPr>
          <w:color w:val="000000" w:themeColor="text1"/>
          <w:sz w:val="28"/>
          <w:szCs w:val="28"/>
        </w:rPr>
        <w:t>.</w:t>
      </w:r>
    </w:p>
    <w:p w14:paraId="5A941ECF" w14:textId="77777777" w:rsidR="00103442" w:rsidRPr="00A242B7" w:rsidRDefault="00A94887"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Respo</w:t>
      </w:r>
      <w:r w:rsidR="00B67B54" w:rsidRPr="00A242B7">
        <w:rPr>
          <w:color w:val="000000" w:themeColor="text1"/>
          <w:sz w:val="28"/>
          <w:szCs w:val="28"/>
        </w:rPr>
        <w:t>n</w:t>
      </w:r>
      <w:r w:rsidRPr="00A242B7">
        <w:rPr>
          <w:color w:val="000000" w:themeColor="text1"/>
          <w:sz w:val="28"/>
          <w:szCs w:val="28"/>
        </w:rPr>
        <w:t xml:space="preserve">sabilizarea </w:t>
      </w:r>
      <w:r w:rsidR="00766185" w:rsidRPr="00A242B7">
        <w:rPr>
          <w:color w:val="000000" w:themeColor="text1"/>
          <w:sz w:val="28"/>
          <w:szCs w:val="28"/>
        </w:rPr>
        <w:t xml:space="preserve">cadrelor didactice pentru aplicarea eficientă şi corectă a standardelor de dezvoltare </w:t>
      </w:r>
      <w:r w:rsidR="00592127" w:rsidRPr="00A242B7">
        <w:rPr>
          <w:color w:val="000000" w:themeColor="text1"/>
          <w:sz w:val="28"/>
          <w:szCs w:val="28"/>
        </w:rPr>
        <w:t xml:space="preserve">a </w:t>
      </w:r>
      <w:r w:rsidR="00766185" w:rsidRPr="00A242B7">
        <w:rPr>
          <w:color w:val="000000" w:themeColor="text1"/>
          <w:sz w:val="28"/>
          <w:szCs w:val="28"/>
        </w:rPr>
        <w:t>copilului de la naştere pînă la 7 ani</w:t>
      </w:r>
      <w:r w:rsidR="008A298A" w:rsidRPr="00A242B7">
        <w:rPr>
          <w:color w:val="000000" w:themeColor="text1"/>
          <w:sz w:val="28"/>
          <w:szCs w:val="28"/>
        </w:rPr>
        <w:t>.</w:t>
      </w:r>
    </w:p>
    <w:p w14:paraId="7F6EDC0A" w14:textId="77777777" w:rsidR="00103442" w:rsidRPr="00A242B7" w:rsidRDefault="002E728A"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Evaluarea perf</w:t>
      </w:r>
      <w:r w:rsidR="00DB10FE" w:rsidRPr="00A242B7">
        <w:rPr>
          <w:color w:val="000000" w:themeColor="text1"/>
          <w:sz w:val="28"/>
          <w:szCs w:val="28"/>
        </w:rPr>
        <w:t>o</w:t>
      </w:r>
      <w:r w:rsidRPr="00A242B7">
        <w:rPr>
          <w:color w:val="000000" w:themeColor="text1"/>
          <w:sz w:val="28"/>
          <w:szCs w:val="28"/>
        </w:rPr>
        <w:t xml:space="preserve">rmanței cadrelor didactice </w:t>
      </w:r>
      <w:r w:rsidR="005D49F1" w:rsidRPr="00A242B7">
        <w:rPr>
          <w:color w:val="000000" w:themeColor="text1"/>
          <w:sz w:val="28"/>
          <w:szCs w:val="28"/>
        </w:rPr>
        <w:t>implicate în</w:t>
      </w:r>
      <w:r w:rsidRPr="00A242B7">
        <w:rPr>
          <w:color w:val="000000" w:themeColor="text1"/>
          <w:sz w:val="28"/>
          <w:szCs w:val="28"/>
        </w:rPr>
        <w:t xml:space="preserve"> educația timpurie în baza standardelor profesionale</w:t>
      </w:r>
      <w:r w:rsidR="00766185" w:rsidRPr="00A242B7">
        <w:rPr>
          <w:color w:val="000000" w:themeColor="text1"/>
          <w:sz w:val="28"/>
          <w:szCs w:val="28"/>
        </w:rPr>
        <w:t>.</w:t>
      </w:r>
    </w:p>
    <w:p w14:paraId="5AFC5A9A" w14:textId="77777777" w:rsidR="00103442"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Evaluarea impactului curricul</w:t>
      </w:r>
      <w:r w:rsidR="008A298A" w:rsidRPr="00A242B7">
        <w:rPr>
          <w:color w:val="000000" w:themeColor="text1"/>
          <w:sz w:val="28"/>
          <w:szCs w:val="28"/>
        </w:rPr>
        <w:t>umului</w:t>
      </w:r>
      <w:r w:rsidR="00C041A4" w:rsidRPr="00A242B7">
        <w:rPr>
          <w:color w:val="000000" w:themeColor="text1"/>
          <w:sz w:val="28"/>
          <w:szCs w:val="28"/>
        </w:rPr>
        <w:t xml:space="preserve"> și </w:t>
      </w:r>
      <w:r w:rsidRPr="00A242B7">
        <w:rPr>
          <w:color w:val="000000" w:themeColor="text1"/>
          <w:sz w:val="28"/>
          <w:szCs w:val="28"/>
        </w:rPr>
        <w:t xml:space="preserve">implementarea instrumentelorde evaluare a gradului de pregătire </w:t>
      </w:r>
      <w:r w:rsidR="008A298A" w:rsidRPr="00A242B7">
        <w:rPr>
          <w:color w:val="000000" w:themeColor="text1"/>
          <w:sz w:val="28"/>
          <w:szCs w:val="28"/>
        </w:rPr>
        <w:t>pentru</w:t>
      </w:r>
      <w:r w:rsidRPr="00A242B7">
        <w:rPr>
          <w:color w:val="000000" w:themeColor="text1"/>
          <w:sz w:val="28"/>
          <w:szCs w:val="28"/>
        </w:rPr>
        <w:t xml:space="preserve"> şcoală. </w:t>
      </w:r>
    </w:p>
    <w:p w14:paraId="1E2CA03C" w14:textId="77777777" w:rsidR="00103442" w:rsidRPr="00A242B7" w:rsidRDefault="00766185" w:rsidP="00940865">
      <w:pPr>
        <w:pStyle w:val="Listacui"/>
        <w:numPr>
          <w:ilvl w:val="2"/>
          <w:numId w:val="17"/>
        </w:numPr>
        <w:tabs>
          <w:tab w:val="clear" w:pos="992"/>
          <w:tab w:val="clear" w:pos="1134"/>
        </w:tabs>
        <w:spacing w:before="0"/>
        <w:ind w:firstLine="720"/>
        <w:rPr>
          <w:color w:val="000000" w:themeColor="text1"/>
          <w:sz w:val="28"/>
          <w:szCs w:val="28"/>
        </w:rPr>
      </w:pPr>
      <w:r w:rsidRPr="00A242B7">
        <w:rPr>
          <w:color w:val="000000" w:themeColor="text1"/>
          <w:sz w:val="28"/>
          <w:szCs w:val="28"/>
        </w:rPr>
        <w:t xml:space="preserve">Monitorizarea nivelului de dezvoltare a copiilor de vîrstă timpurie </w:t>
      </w:r>
      <w:r w:rsidR="00E75A60" w:rsidRPr="00A242B7">
        <w:rPr>
          <w:color w:val="000000" w:themeColor="text1"/>
          <w:sz w:val="28"/>
          <w:szCs w:val="28"/>
        </w:rPr>
        <w:t>în</w:t>
      </w:r>
      <w:r w:rsidRPr="00A242B7">
        <w:rPr>
          <w:color w:val="000000" w:themeColor="text1"/>
          <w:sz w:val="28"/>
          <w:szCs w:val="28"/>
        </w:rPr>
        <w:t xml:space="preserve"> baza standardelor de dezvoltare a copilului de la naştere pînă la 7 ani.</w:t>
      </w:r>
    </w:p>
    <w:p w14:paraId="310BF2EB" w14:textId="77777777" w:rsidR="00103442" w:rsidRPr="00A242B7" w:rsidRDefault="00103442" w:rsidP="00940865">
      <w:pPr>
        <w:pStyle w:val="Normal1"/>
        <w:spacing w:after="0" w:line="240" w:lineRule="auto"/>
        <w:ind w:firstLine="720"/>
        <w:jc w:val="both"/>
        <w:rPr>
          <w:color w:val="000000" w:themeColor="text1"/>
          <w:sz w:val="28"/>
          <w:szCs w:val="28"/>
        </w:rPr>
      </w:pPr>
    </w:p>
    <w:p w14:paraId="3272E209"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975E72" w:rsidRPr="00A242B7">
        <w:rPr>
          <w:b/>
          <w:color w:val="000000" w:themeColor="text1"/>
          <w:sz w:val="28"/>
          <w:szCs w:val="28"/>
        </w:rPr>
        <w:t>ul</w:t>
      </w:r>
      <w:r w:rsidRPr="00A242B7">
        <w:rPr>
          <w:b/>
          <w:color w:val="000000" w:themeColor="text1"/>
          <w:sz w:val="28"/>
          <w:szCs w:val="28"/>
        </w:rPr>
        <w:t xml:space="preserve"> specific 2.2</w:t>
      </w:r>
      <w:r w:rsidR="008A298A" w:rsidRPr="00A242B7">
        <w:rPr>
          <w:b/>
          <w:color w:val="000000" w:themeColor="text1"/>
          <w:sz w:val="28"/>
          <w:szCs w:val="28"/>
        </w:rPr>
        <w:t>.</w:t>
      </w:r>
      <w:r w:rsidRPr="00A242B7">
        <w:rPr>
          <w:b/>
          <w:color w:val="000000" w:themeColor="text1"/>
          <w:sz w:val="28"/>
          <w:szCs w:val="28"/>
        </w:rPr>
        <w:t xml:space="preserve"> Asigurarea relevanţei studiilor în învăţămîntul primar şi secundar general</w:t>
      </w:r>
      <w:r w:rsidR="008A298A" w:rsidRPr="00A242B7">
        <w:rPr>
          <w:b/>
          <w:color w:val="000000" w:themeColor="text1"/>
          <w:sz w:val="28"/>
          <w:szCs w:val="28"/>
        </w:rPr>
        <w:t>.</w:t>
      </w:r>
    </w:p>
    <w:p w14:paraId="7C5643BD" w14:textId="77777777" w:rsidR="00103442" w:rsidRPr="00A242B7" w:rsidRDefault="00103442" w:rsidP="00940865">
      <w:pPr>
        <w:pStyle w:val="Listacui"/>
        <w:numPr>
          <w:ilvl w:val="0"/>
          <w:numId w:val="0"/>
        </w:numPr>
        <w:spacing w:before="0"/>
        <w:ind w:firstLine="720"/>
        <w:rPr>
          <w:b/>
          <w:color w:val="000000" w:themeColor="text1"/>
          <w:sz w:val="28"/>
          <w:szCs w:val="28"/>
          <w:u w:val="single"/>
        </w:rPr>
      </w:pPr>
    </w:p>
    <w:p w14:paraId="1471AD03"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Acţiuni prioritare</w:t>
      </w:r>
      <w:r w:rsidR="008A298A" w:rsidRPr="00A242B7">
        <w:rPr>
          <w:b/>
          <w:color w:val="000000" w:themeColor="text1"/>
          <w:sz w:val="28"/>
          <w:szCs w:val="28"/>
        </w:rPr>
        <w:t>:</w:t>
      </w:r>
    </w:p>
    <w:p w14:paraId="68070F99" w14:textId="77777777" w:rsidR="00103442" w:rsidRPr="00A242B7" w:rsidRDefault="00766185" w:rsidP="00940865">
      <w:pPr>
        <w:pStyle w:val="Listacui"/>
        <w:numPr>
          <w:ilvl w:val="2"/>
          <w:numId w:val="18"/>
        </w:numPr>
        <w:spacing w:before="0"/>
        <w:ind w:firstLine="720"/>
        <w:rPr>
          <w:color w:val="000000" w:themeColor="text1"/>
          <w:sz w:val="28"/>
          <w:szCs w:val="28"/>
        </w:rPr>
      </w:pPr>
      <w:r w:rsidRPr="00A242B7">
        <w:rPr>
          <w:color w:val="000000" w:themeColor="text1"/>
          <w:sz w:val="28"/>
          <w:szCs w:val="28"/>
        </w:rPr>
        <w:t>Perfecţionarea cadrului normativ pentru proiectarea şi actualizarea</w:t>
      </w:r>
      <w:r w:rsidR="008A298A" w:rsidRPr="00A242B7">
        <w:rPr>
          <w:color w:val="000000" w:themeColor="text1"/>
          <w:sz w:val="28"/>
          <w:szCs w:val="28"/>
        </w:rPr>
        <w:t xml:space="preserve"> de</w:t>
      </w:r>
      <w:r w:rsidRPr="00A242B7">
        <w:rPr>
          <w:color w:val="000000" w:themeColor="text1"/>
          <w:sz w:val="28"/>
          <w:szCs w:val="28"/>
        </w:rPr>
        <w:t xml:space="preserve"> curricula preuniversitar</w:t>
      </w:r>
      <w:r w:rsidR="00E75A60" w:rsidRPr="00A242B7">
        <w:rPr>
          <w:color w:val="000000" w:themeColor="text1"/>
          <w:sz w:val="28"/>
          <w:szCs w:val="28"/>
        </w:rPr>
        <w:t>ă</w:t>
      </w:r>
      <w:r w:rsidRPr="00A242B7">
        <w:rPr>
          <w:color w:val="000000" w:themeColor="text1"/>
          <w:sz w:val="28"/>
          <w:szCs w:val="28"/>
        </w:rPr>
        <w:t xml:space="preserve"> şi </w:t>
      </w:r>
      <w:r w:rsidR="00345722" w:rsidRPr="00A242B7">
        <w:rPr>
          <w:color w:val="000000" w:themeColor="text1"/>
          <w:sz w:val="28"/>
          <w:szCs w:val="28"/>
        </w:rPr>
        <w:t xml:space="preserve">reformarea cadrului instituțional </w:t>
      </w:r>
      <w:r w:rsidR="00C60E5B" w:rsidRPr="00A242B7">
        <w:rPr>
          <w:color w:val="000000" w:themeColor="text1"/>
          <w:sz w:val="28"/>
          <w:szCs w:val="28"/>
        </w:rPr>
        <w:t>pentru proiectarea, dezvoltarea, implementarea, monitorizarea și evaluarea Curriculumului Național din învățăm</w:t>
      </w:r>
      <w:r w:rsidR="00574285" w:rsidRPr="00A242B7">
        <w:rPr>
          <w:color w:val="000000" w:themeColor="text1"/>
          <w:sz w:val="28"/>
          <w:szCs w:val="28"/>
        </w:rPr>
        <w:t>î</w:t>
      </w:r>
      <w:r w:rsidR="00C60E5B" w:rsidRPr="00A242B7">
        <w:rPr>
          <w:color w:val="000000" w:themeColor="text1"/>
          <w:sz w:val="28"/>
          <w:szCs w:val="28"/>
        </w:rPr>
        <w:t>ntul general</w:t>
      </w:r>
      <w:r w:rsidR="008A298A" w:rsidRPr="00A242B7">
        <w:rPr>
          <w:color w:val="000000" w:themeColor="text1"/>
          <w:sz w:val="28"/>
          <w:szCs w:val="28"/>
        </w:rPr>
        <w:t>.</w:t>
      </w:r>
    </w:p>
    <w:p w14:paraId="71EE53AB" w14:textId="77777777" w:rsidR="00103442" w:rsidRPr="00A242B7" w:rsidRDefault="00A218ED" w:rsidP="00940865">
      <w:pPr>
        <w:pStyle w:val="Normal1"/>
        <w:numPr>
          <w:ilvl w:val="2"/>
          <w:numId w:val="18"/>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 xml:space="preserve">Dezvoltarea </w:t>
      </w:r>
      <w:r w:rsidR="00831E42" w:rsidRPr="00A242B7">
        <w:rPr>
          <w:color w:val="000000" w:themeColor="text1"/>
          <w:sz w:val="28"/>
          <w:szCs w:val="28"/>
        </w:rPr>
        <w:t xml:space="preserve"> de</w:t>
      </w:r>
      <w:r w:rsidRPr="00A242B7">
        <w:rPr>
          <w:rFonts w:eastAsiaTheme="minorEastAsia"/>
          <w:color w:val="000000" w:themeColor="text1"/>
          <w:sz w:val="28"/>
          <w:szCs w:val="28"/>
        </w:rPr>
        <w:t xml:space="preserve"> curricula pentru învăţămîntul preuniversitar din perspectiva relevanţei competenţelor </w:t>
      </w:r>
      <w:r w:rsidR="00831E42" w:rsidRPr="00A242B7">
        <w:rPr>
          <w:color w:val="000000" w:themeColor="text1"/>
          <w:sz w:val="28"/>
          <w:szCs w:val="28"/>
        </w:rPr>
        <w:t xml:space="preserve">achiziționate </w:t>
      </w:r>
      <w:r w:rsidRPr="00A242B7">
        <w:rPr>
          <w:rFonts w:eastAsiaTheme="minorEastAsia"/>
          <w:color w:val="000000" w:themeColor="text1"/>
          <w:sz w:val="28"/>
          <w:szCs w:val="28"/>
        </w:rPr>
        <w:t xml:space="preserve"> pentru viaţă (competenţe digitale, abilităţi de comunicare eficientă în limba rom</w:t>
      </w:r>
      <w:r w:rsidR="00831E42" w:rsidRPr="00A242B7">
        <w:rPr>
          <w:color w:val="000000" w:themeColor="text1"/>
          <w:sz w:val="28"/>
          <w:szCs w:val="28"/>
        </w:rPr>
        <w:t>â</w:t>
      </w:r>
      <w:r w:rsidRPr="00A242B7">
        <w:rPr>
          <w:rFonts w:eastAsiaTheme="minorEastAsia"/>
          <w:color w:val="000000" w:themeColor="text1"/>
          <w:sz w:val="28"/>
          <w:szCs w:val="28"/>
        </w:rPr>
        <w:t xml:space="preserve">nă şi cel puţin două limbi moderne, </w:t>
      </w:r>
      <w:r w:rsidR="00831E42" w:rsidRPr="00A242B7">
        <w:rPr>
          <w:color w:val="000000" w:themeColor="text1"/>
          <w:sz w:val="28"/>
          <w:szCs w:val="28"/>
        </w:rPr>
        <w:t xml:space="preserve">de </w:t>
      </w:r>
      <w:r w:rsidRPr="00A242B7">
        <w:rPr>
          <w:rFonts w:eastAsiaTheme="minorEastAsia"/>
          <w:color w:val="000000" w:themeColor="text1"/>
          <w:sz w:val="28"/>
          <w:szCs w:val="28"/>
        </w:rPr>
        <w:t xml:space="preserve">negociere, lucru în echipă, luarea deciziilor, rezolvare în comun a problemelor, abilităţi de gîndire critică, stimularea creativităţii şi a inovării, </w:t>
      </w:r>
      <w:r w:rsidR="009B451C" w:rsidRPr="00A242B7">
        <w:rPr>
          <w:color w:val="000000" w:themeColor="text1"/>
          <w:sz w:val="28"/>
          <w:szCs w:val="28"/>
        </w:rPr>
        <w:t xml:space="preserve">abilităţi de </w:t>
      </w:r>
      <w:r w:rsidRPr="00A242B7">
        <w:rPr>
          <w:rFonts w:eastAsiaTheme="minorEastAsia"/>
          <w:color w:val="000000" w:themeColor="text1"/>
          <w:sz w:val="28"/>
          <w:szCs w:val="28"/>
        </w:rPr>
        <w:t xml:space="preserve">gîndire și management strategic, de cercetare, </w:t>
      </w:r>
      <w:r w:rsidR="009B451C" w:rsidRPr="00A242B7">
        <w:rPr>
          <w:color w:val="000000" w:themeColor="text1"/>
          <w:sz w:val="28"/>
          <w:szCs w:val="28"/>
        </w:rPr>
        <w:t xml:space="preserve">de </w:t>
      </w:r>
      <w:r w:rsidRPr="00A242B7">
        <w:rPr>
          <w:rFonts w:eastAsiaTheme="minorEastAsia"/>
          <w:color w:val="000000" w:themeColor="text1"/>
          <w:sz w:val="28"/>
          <w:szCs w:val="28"/>
        </w:rPr>
        <w:t xml:space="preserve">gestionarea propriului proces de învăţare, </w:t>
      </w:r>
      <w:r w:rsidR="00502E53" w:rsidRPr="00A242B7">
        <w:rPr>
          <w:color w:val="000000" w:themeColor="text1"/>
          <w:sz w:val="28"/>
          <w:szCs w:val="28"/>
        </w:rPr>
        <w:t xml:space="preserve">de </w:t>
      </w:r>
      <w:r w:rsidRPr="00A242B7">
        <w:rPr>
          <w:rFonts w:eastAsiaTheme="minorEastAsia"/>
          <w:color w:val="000000" w:themeColor="text1"/>
          <w:sz w:val="28"/>
          <w:szCs w:val="28"/>
        </w:rPr>
        <w:t xml:space="preserve">management </w:t>
      </w:r>
      <w:r w:rsidR="00502E53" w:rsidRPr="00A242B7">
        <w:rPr>
          <w:color w:val="000000" w:themeColor="text1"/>
          <w:sz w:val="28"/>
          <w:szCs w:val="28"/>
        </w:rPr>
        <w:t xml:space="preserve">al </w:t>
      </w:r>
      <w:r w:rsidRPr="00A242B7">
        <w:rPr>
          <w:rFonts w:eastAsiaTheme="minorEastAsia"/>
          <w:color w:val="000000" w:themeColor="text1"/>
          <w:sz w:val="28"/>
          <w:szCs w:val="28"/>
        </w:rPr>
        <w:t>informaţiei, competențe de incluziune financiară, educaţi</w:t>
      </w:r>
      <w:r w:rsidR="00502E53" w:rsidRPr="00A242B7">
        <w:rPr>
          <w:color w:val="000000" w:themeColor="text1"/>
          <w:sz w:val="28"/>
          <w:szCs w:val="28"/>
        </w:rPr>
        <w:t>e</w:t>
      </w:r>
      <w:r w:rsidRPr="00A242B7">
        <w:rPr>
          <w:rFonts w:eastAsiaTheme="minorEastAsia"/>
          <w:color w:val="000000" w:themeColor="text1"/>
          <w:sz w:val="28"/>
          <w:szCs w:val="28"/>
        </w:rPr>
        <w:t xml:space="preserve"> pentru mediu, educați</w:t>
      </w:r>
      <w:r w:rsidR="00502E53" w:rsidRPr="00A242B7">
        <w:rPr>
          <w:color w:val="000000" w:themeColor="text1"/>
          <w:sz w:val="28"/>
          <w:szCs w:val="28"/>
        </w:rPr>
        <w:t>e</w:t>
      </w:r>
      <w:r w:rsidRPr="00A242B7">
        <w:rPr>
          <w:rFonts w:eastAsiaTheme="minorEastAsia"/>
          <w:color w:val="000000" w:themeColor="text1"/>
          <w:sz w:val="28"/>
          <w:szCs w:val="28"/>
        </w:rPr>
        <w:t xml:space="preserve"> pentru sănătate, educaţi</w:t>
      </w:r>
      <w:r w:rsidR="00502E53" w:rsidRPr="00A242B7">
        <w:rPr>
          <w:color w:val="000000" w:themeColor="text1"/>
          <w:sz w:val="28"/>
          <w:szCs w:val="28"/>
        </w:rPr>
        <w:t>e</w:t>
      </w:r>
      <w:r w:rsidRPr="00A242B7">
        <w:rPr>
          <w:rFonts w:eastAsiaTheme="minorEastAsia"/>
          <w:color w:val="000000" w:themeColor="text1"/>
          <w:sz w:val="28"/>
          <w:szCs w:val="28"/>
        </w:rPr>
        <w:t xml:space="preserve"> antreprenorială, educați</w:t>
      </w:r>
      <w:r w:rsidR="00502E53" w:rsidRPr="00A242B7">
        <w:rPr>
          <w:color w:val="000000" w:themeColor="text1"/>
          <w:sz w:val="28"/>
          <w:szCs w:val="28"/>
        </w:rPr>
        <w:t>e</w:t>
      </w:r>
      <w:r w:rsidRPr="00A242B7">
        <w:rPr>
          <w:rFonts w:eastAsiaTheme="minorEastAsia"/>
          <w:color w:val="000000" w:themeColor="text1"/>
          <w:sz w:val="28"/>
          <w:szCs w:val="28"/>
        </w:rPr>
        <w:t xml:space="preserve"> interculturală etc.) şi a centrării pe elev.</w:t>
      </w:r>
    </w:p>
    <w:p w14:paraId="5F0CC752" w14:textId="77777777" w:rsidR="00103442" w:rsidRPr="00A242B7" w:rsidRDefault="00A218ED" w:rsidP="00940865">
      <w:pPr>
        <w:pStyle w:val="Normal1"/>
        <w:numPr>
          <w:ilvl w:val="2"/>
          <w:numId w:val="18"/>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 xml:space="preserve">Promovarea curriculumului la decizia şcolii (CDŞ), a cross-curriculumului şi abilitarea cadrelor didactice </w:t>
      </w:r>
      <w:r w:rsidR="00650845" w:rsidRPr="00A242B7">
        <w:rPr>
          <w:color w:val="000000" w:themeColor="text1"/>
          <w:sz w:val="28"/>
          <w:szCs w:val="28"/>
        </w:rPr>
        <w:t xml:space="preserve">pentru </w:t>
      </w:r>
      <w:r w:rsidRPr="00A242B7">
        <w:rPr>
          <w:rFonts w:eastAsiaTheme="minorEastAsia"/>
          <w:color w:val="000000" w:themeColor="text1"/>
          <w:sz w:val="28"/>
          <w:szCs w:val="28"/>
        </w:rPr>
        <w:t xml:space="preserve"> proiectarea CDŞ.</w:t>
      </w:r>
    </w:p>
    <w:p w14:paraId="08478CE7" w14:textId="77777777" w:rsidR="00103442" w:rsidRPr="00A242B7" w:rsidRDefault="00766185" w:rsidP="00940865">
      <w:pPr>
        <w:pStyle w:val="Normal1"/>
        <w:numPr>
          <w:ilvl w:val="2"/>
          <w:numId w:val="18"/>
        </w:numPr>
        <w:spacing w:after="0" w:line="240" w:lineRule="auto"/>
        <w:ind w:firstLine="720"/>
        <w:jc w:val="both"/>
        <w:rPr>
          <w:color w:val="000000" w:themeColor="text1"/>
          <w:sz w:val="28"/>
          <w:szCs w:val="28"/>
        </w:rPr>
      </w:pPr>
      <w:r w:rsidRPr="00A242B7">
        <w:rPr>
          <w:color w:val="000000" w:themeColor="text1"/>
          <w:sz w:val="28"/>
          <w:szCs w:val="28"/>
        </w:rPr>
        <w:t xml:space="preserve">Îmbunătăţirea mecanismelor de elaborare şi editare prin concurs a manualelor şi </w:t>
      </w:r>
      <w:r w:rsidR="00650845" w:rsidRPr="00A242B7">
        <w:rPr>
          <w:color w:val="000000" w:themeColor="text1"/>
          <w:sz w:val="28"/>
          <w:szCs w:val="28"/>
        </w:rPr>
        <w:t xml:space="preserve">altor </w:t>
      </w:r>
      <w:r w:rsidRPr="00A242B7">
        <w:rPr>
          <w:color w:val="000000" w:themeColor="text1"/>
          <w:sz w:val="28"/>
          <w:szCs w:val="28"/>
        </w:rPr>
        <w:t>materiale didactice</w:t>
      </w:r>
      <w:r w:rsidR="008A298A" w:rsidRPr="00A242B7">
        <w:rPr>
          <w:color w:val="000000" w:themeColor="text1"/>
          <w:sz w:val="28"/>
          <w:szCs w:val="28"/>
        </w:rPr>
        <w:t>.</w:t>
      </w:r>
    </w:p>
    <w:p w14:paraId="3BF533EA" w14:textId="77777777" w:rsidR="00103442" w:rsidRPr="00A242B7" w:rsidRDefault="00766185" w:rsidP="00940865">
      <w:pPr>
        <w:pStyle w:val="Normal1"/>
        <w:numPr>
          <w:ilvl w:val="2"/>
          <w:numId w:val="18"/>
        </w:numPr>
        <w:spacing w:after="0" w:line="240" w:lineRule="auto"/>
        <w:ind w:firstLine="720"/>
        <w:jc w:val="both"/>
        <w:rPr>
          <w:color w:val="000000" w:themeColor="text1"/>
          <w:sz w:val="28"/>
          <w:szCs w:val="28"/>
        </w:rPr>
      </w:pPr>
      <w:r w:rsidRPr="00A242B7">
        <w:rPr>
          <w:color w:val="000000" w:themeColor="text1"/>
          <w:sz w:val="28"/>
          <w:szCs w:val="28"/>
        </w:rPr>
        <w:t>Elaborarea cadrului normativ pentru dezvoltarea şi utilizarea conţinuturilor şi instrumentelor didactice şi de evaluare digitale</w:t>
      </w:r>
      <w:r w:rsidR="008A298A" w:rsidRPr="00A242B7">
        <w:rPr>
          <w:color w:val="000000" w:themeColor="text1"/>
          <w:sz w:val="28"/>
          <w:szCs w:val="28"/>
        </w:rPr>
        <w:t>.</w:t>
      </w:r>
    </w:p>
    <w:p w14:paraId="48D5621D" w14:textId="77777777" w:rsidR="003F6C09" w:rsidRPr="00A242B7" w:rsidRDefault="00766185" w:rsidP="00940865">
      <w:pPr>
        <w:pStyle w:val="Normal1"/>
        <w:numPr>
          <w:ilvl w:val="2"/>
          <w:numId w:val="18"/>
        </w:numPr>
        <w:spacing w:after="0" w:line="240" w:lineRule="auto"/>
        <w:ind w:firstLine="720"/>
        <w:jc w:val="both"/>
        <w:rPr>
          <w:color w:val="000000" w:themeColor="text1"/>
          <w:sz w:val="28"/>
          <w:szCs w:val="28"/>
        </w:rPr>
      </w:pPr>
      <w:r w:rsidRPr="00A242B7">
        <w:rPr>
          <w:color w:val="000000" w:themeColor="text1"/>
          <w:sz w:val="28"/>
          <w:szCs w:val="28"/>
        </w:rPr>
        <w:t>Elaborarea standardelor de evaluare a elevilor în învăţămîntul preuniversitar</w:t>
      </w:r>
      <w:r w:rsidR="008A298A" w:rsidRPr="00A242B7">
        <w:rPr>
          <w:color w:val="000000" w:themeColor="text1"/>
          <w:sz w:val="28"/>
          <w:szCs w:val="28"/>
        </w:rPr>
        <w:t>.</w:t>
      </w:r>
    </w:p>
    <w:p w14:paraId="3D21BEAA" w14:textId="77777777" w:rsidR="00103442" w:rsidRPr="00A242B7" w:rsidRDefault="00766185" w:rsidP="00940865">
      <w:pPr>
        <w:pStyle w:val="Normal1"/>
        <w:numPr>
          <w:ilvl w:val="2"/>
          <w:numId w:val="18"/>
        </w:numPr>
        <w:spacing w:after="0" w:line="240" w:lineRule="auto"/>
        <w:ind w:firstLine="720"/>
        <w:jc w:val="both"/>
        <w:rPr>
          <w:color w:val="000000" w:themeColor="text1"/>
          <w:sz w:val="28"/>
          <w:szCs w:val="28"/>
        </w:rPr>
      </w:pPr>
      <w:r w:rsidRPr="00A242B7">
        <w:rPr>
          <w:color w:val="000000" w:themeColor="text1"/>
          <w:sz w:val="28"/>
          <w:szCs w:val="28"/>
        </w:rPr>
        <w:t>Elaborarea cadrului general şi a regulamentelor specifice pentru validarea şi recunoaşterea rezultatelor învăţării dobîndite în context nonformal şi informal.</w:t>
      </w:r>
    </w:p>
    <w:p w14:paraId="529C4836"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rPr>
      </w:pPr>
    </w:p>
    <w:p w14:paraId="508B3242" w14:textId="77777777" w:rsidR="00E75A60" w:rsidRPr="00A242B7" w:rsidRDefault="00E75A60" w:rsidP="00940865">
      <w:pPr>
        <w:spacing w:after="0" w:line="240" w:lineRule="auto"/>
        <w:ind w:firstLine="720"/>
        <w:jc w:val="both"/>
        <w:rPr>
          <w:rFonts w:ascii="Times New Roman" w:hAnsi="Times New Roman" w:cs="Times New Roman"/>
          <w:b/>
          <w:color w:val="000000" w:themeColor="text1"/>
          <w:sz w:val="28"/>
          <w:szCs w:val="28"/>
        </w:rPr>
      </w:pPr>
    </w:p>
    <w:p w14:paraId="0713E45F" w14:textId="77777777" w:rsidR="00103442" w:rsidRPr="00A242B7" w:rsidRDefault="00766185" w:rsidP="00940865">
      <w:pPr>
        <w:pStyle w:val="Listacui"/>
        <w:numPr>
          <w:ilvl w:val="0"/>
          <w:numId w:val="0"/>
        </w:numPr>
        <w:tabs>
          <w:tab w:val="clear" w:pos="992"/>
          <w:tab w:val="clear" w:pos="1134"/>
        </w:tabs>
        <w:spacing w:before="0"/>
        <w:ind w:firstLine="720"/>
        <w:rPr>
          <w:b/>
          <w:color w:val="000000" w:themeColor="text1"/>
          <w:sz w:val="28"/>
          <w:szCs w:val="28"/>
        </w:rPr>
      </w:pPr>
      <w:r w:rsidRPr="00A242B7">
        <w:rPr>
          <w:b/>
          <w:color w:val="000000" w:themeColor="text1"/>
          <w:sz w:val="28"/>
          <w:szCs w:val="28"/>
        </w:rPr>
        <w:t>Obiectiv</w:t>
      </w:r>
      <w:r w:rsidR="00604518" w:rsidRPr="00A242B7">
        <w:rPr>
          <w:b/>
          <w:color w:val="000000" w:themeColor="text1"/>
          <w:sz w:val="28"/>
          <w:szCs w:val="28"/>
        </w:rPr>
        <w:t>ul</w:t>
      </w:r>
      <w:r w:rsidRPr="00A242B7">
        <w:rPr>
          <w:b/>
          <w:color w:val="000000" w:themeColor="text1"/>
          <w:sz w:val="28"/>
          <w:szCs w:val="28"/>
        </w:rPr>
        <w:t xml:space="preserve"> specific 2.3</w:t>
      </w:r>
      <w:r w:rsidR="008A298A" w:rsidRPr="00A242B7">
        <w:rPr>
          <w:b/>
          <w:color w:val="000000" w:themeColor="text1"/>
          <w:sz w:val="28"/>
          <w:szCs w:val="28"/>
        </w:rPr>
        <w:t>.</w:t>
      </w:r>
      <w:r w:rsidRPr="00A242B7">
        <w:rPr>
          <w:b/>
          <w:color w:val="000000" w:themeColor="text1"/>
          <w:sz w:val="28"/>
          <w:szCs w:val="28"/>
        </w:rPr>
        <w:t xml:space="preserve"> Asigurarea curriculară şi metodologică a învăţămîntului </w:t>
      </w:r>
      <w:r w:rsidR="00604518" w:rsidRPr="00A242B7">
        <w:rPr>
          <w:b/>
          <w:color w:val="000000" w:themeColor="text1"/>
          <w:sz w:val="28"/>
          <w:szCs w:val="28"/>
        </w:rPr>
        <w:t xml:space="preserve">profesional și </w:t>
      </w:r>
      <w:r w:rsidRPr="00A242B7">
        <w:rPr>
          <w:b/>
          <w:color w:val="000000" w:themeColor="text1"/>
          <w:sz w:val="28"/>
          <w:szCs w:val="28"/>
        </w:rPr>
        <w:t>tehnic, în conformitate cu Cadrul Naţional al Calificărilor</w:t>
      </w:r>
      <w:r w:rsidR="00E17532" w:rsidRPr="00A242B7">
        <w:rPr>
          <w:b/>
          <w:color w:val="000000" w:themeColor="text1"/>
          <w:sz w:val="28"/>
          <w:szCs w:val="28"/>
        </w:rPr>
        <w:t>,</w:t>
      </w:r>
      <w:r w:rsidRPr="00A242B7">
        <w:rPr>
          <w:b/>
          <w:color w:val="000000" w:themeColor="text1"/>
          <w:sz w:val="28"/>
          <w:szCs w:val="28"/>
        </w:rPr>
        <w:t xml:space="preserve"> pînă în 2020.</w:t>
      </w:r>
    </w:p>
    <w:p w14:paraId="212CD48C"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u w:val="single"/>
        </w:rPr>
      </w:pPr>
    </w:p>
    <w:p w14:paraId="4FE2D600"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r w:rsidR="00E17532" w:rsidRPr="00A242B7">
        <w:rPr>
          <w:rFonts w:ascii="Times New Roman" w:hAnsi="Times New Roman" w:cs="Times New Roman"/>
          <w:b/>
          <w:color w:val="000000" w:themeColor="text1"/>
          <w:sz w:val="28"/>
          <w:szCs w:val="28"/>
        </w:rPr>
        <w:t>:</w:t>
      </w:r>
    </w:p>
    <w:p w14:paraId="4C38A15B" w14:textId="77777777" w:rsidR="002E728A" w:rsidRPr="00A242B7" w:rsidRDefault="002E728A" w:rsidP="00940865">
      <w:pPr>
        <w:pStyle w:val="NoSpacing"/>
        <w:numPr>
          <w:ilvl w:val="2"/>
          <w:numId w:val="19"/>
        </w:numPr>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 xml:space="preserve">Elaborarea şi implementarea Cadrului Naţional al Calificărilor pentru învăţămîntul </w:t>
      </w:r>
      <w:r w:rsidR="00F05E3D" w:rsidRPr="00A242B7">
        <w:rPr>
          <w:rFonts w:ascii="Times New Roman" w:hAnsi="Times New Roman" w:cs="Times New Roman"/>
          <w:color w:val="000000" w:themeColor="text1"/>
          <w:sz w:val="28"/>
          <w:szCs w:val="28"/>
        </w:rPr>
        <w:t xml:space="preserve">professional și </w:t>
      </w:r>
      <w:r w:rsidRPr="00A242B7">
        <w:rPr>
          <w:rFonts w:ascii="Times New Roman" w:hAnsi="Times New Roman" w:cs="Times New Roman"/>
          <w:color w:val="000000" w:themeColor="text1"/>
          <w:sz w:val="28"/>
          <w:szCs w:val="28"/>
        </w:rPr>
        <w:t xml:space="preserve"> tehnic.</w:t>
      </w:r>
    </w:p>
    <w:p w14:paraId="3392F45B" w14:textId="77777777" w:rsidR="002E728A" w:rsidRPr="00A242B7" w:rsidRDefault="002E728A" w:rsidP="00940865">
      <w:pPr>
        <w:pStyle w:val="NoSpacing"/>
        <w:numPr>
          <w:ilvl w:val="2"/>
          <w:numId w:val="19"/>
        </w:numPr>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pacing w:val="3"/>
          <w:sz w:val="28"/>
          <w:szCs w:val="28"/>
        </w:rPr>
        <w:t xml:space="preserve">Actualizarea nomenclatorului de meserii şi a nomenclatorului specialităţilor (specialităţi mixte), în conformitate cu necesităţile economice </w:t>
      </w:r>
      <w:r w:rsidRPr="00A242B7">
        <w:rPr>
          <w:rFonts w:ascii="Times New Roman" w:hAnsi="Times New Roman" w:cs="Times New Roman"/>
          <w:color w:val="000000" w:themeColor="text1"/>
          <w:sz w:val="28"/>
          <w:szCs w:val="28"/>
        </w:rPr>
        <w:t>ale ţării şi cu standardele europene (Eurostat).</w:t>
      </w:r>
    </w:p>
    <w:p w14:paraId="27B507CC" w14:textId="77777777"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rPr>
      </w:pPr>
      <w:r w:rsidRPr="00A242B7">
        <w:rPr>
          <w:color w:val="000000" w:themeColor="text1"/>
          <w:sz w:val="28"/>
          <w:szCs w:val="28"/>
        </w:rPr>
        <w:t>Elaborarea mecanismului de evaluare a competenţelor pe piaţa muncii şi consolidarea competenţelor de proiectare curriculară</w:t>
      </w:r>
      <w:r w:rsidR="002E728A" w:rsidRPr="00A242B7">
        <w:rPr>
          <w:color w:val="000000" w:themeColor="text1"/>
          <w:sz w:val="28"/>
          <w:szCs w:val="28"/>
        </w:rPr>
        <w:t xml:space="preserve"> în baza acestei evaluări</w:t>
      </w:r>
      <w:r w:rsidR="00E17532" w:rsidRPr="00A242B7">
        <w:rPr>
          <w:color w:val="000000" w:themeColor="text1"/>
          <w:sz w:val="28"/>
          <w:szCs w:val="28"/>
        </w:rPr>
        <w:t>.</w:t>
      </w:r>
    </w:p>
    <w:p w14:paraId="66F8F48C" w14:textId="77777777"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rPr>
      </w:pPr>
      <w:r w:rsidRPr="00A242B7">
        <w:rPr>
          <w:color w:val="000000" w:themeColor="text1"/>
          <w:sz w:val="28"/>
          <w:szCs w:val="28"/>
        </w:rPr>
        <w:t>Revizuirea cadrului normativ cu privire la proiectarea curriculară şi dezvoltarea competenţelor cadrelor didactice în materie de proiectare curriculară</w:t>
      </w:r>
      <w:r w:rsidR="00E17532" w:rsidRPr="00A242B7">
        <w:rPr>
          <w:color w:val="000000" w:themeColor="text1"/>
          <w:sz w:val="28"/>
          <w:szCs w:val="28"/>
        </w:rPr>
        <w:t>.</w:t>
      </w:r>
    </w:p>
    <w:p w14:paraId="77CA9E16" w14:textId="77777777"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rPr>
      </w:pPr>
      <w:r w:rsidRPr="00A242B7">
        <w:rPr>
          <w:color w:val="000000" w:themeColor="text1"/>
          <w:spacing w:val="1"/>
          <w:sz w:val="28"/>
          <w:szCs w:val="28"/>
        </w:rPr>
        <w:t xml:space="preserve">Modernizarea curriculumului din învăţămîntul </w:t>
      </w:r>
      <w:r w:rsidR="000B37C9" w:rsidRPr="00A242B7">
        <w:rPr>
          <w:color w:val="000000" w:themeColor="text1"/>
          <w:spacing w:val="1"/>
          <w:sz w:val="28"/>
          <w:szCs w:val="28"/>
        </w:rPr>
        <w:t xml:space="preserve">profesional și </w:t>
      </w:r>
      <w:r w:rsidRPr="00A242B7">
        <w:rPr>
          <w:color w:val="000000" w:themeColor="text1"/>
          <w:spacing w:val="1"/>
          <w:sz w:val="28"/>
          <w:szCs w:val="28"/>
        </w:rPr>
        <w:t>tehnic în conformitate cu</w:t>
      </w:r>
      <w:r w:rsidR="007F3D2A" w:rsidRPr="00A242B7">
        <w:rPr>
          <w:color w:val="000000" w:themeColor="text1"/>
          <w:spacing w:val="1"/>
          <w:sz w:val="28"/>
          <w:szCs w:val="28"/>
        </w:rPr>
        <w:t xml:space="preserve"> Cadrul de competenţe-cheie pentru învăţarea pe tot parcursul vieţii și</w:t>
      </w:r>
      <w:r w:rsidRPr="00A242B7">
        <w:rPr>
          <w:color w:val="000000" w:themeColor="text1"/>
          <w:sz w:val="28"/>
          <w:szCs w:val="28"/>
        </w:rPr>
        <w:t xml:space="preserve"> necesităţile pieţei </w:t>
      </w:r>
      <w:r w:rsidRPr="00A242B7">
        <w:rPr>
          <w:color w:val="000000" w:themeColor="text1"/>
          <w:spacing w:val="-3"/>
          <w:sz w:val="28"/>
          <w:szCs w:val="28"/>
        </w:rPr>
        <w:t>muncii</w:t>
      </w:r>
      <w:r w:rsidR="00E17532" w:rsidRPr="00A242B7">
        <w:rPr>
          <w:color w:val="000000" w:themeColor="text1"/>
          <w:spacing w:val="-3"/>
          <w:sz w:val="28"/>
          <w:szCs w:val="28"/>
        </w:rPr>
        <w:t>.</w:t>
      </w:r>
    </w:p>
    <w:p w14:paraId="331F9C2B" w14:textId="77777777"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rPr>
      </w:pPr>
      <w:r w:rsidRPr="00A242B7">
        <w:rPr>
          <w:color w:val="000000" w:themeColor="text1"/>
          <w:sz w:val="28"/>
          <w:szCs w:val="28"/>
        </w:rPr>
        <w:t xml:space="preserve">Elaborarea şi implementarea Sistemului de Credite de Studii Transferabile în învăţămîntul </w:t>
      </w:r>
      <w:r w:rsidR="00315A06" w:rsidRPr="00A242B7">
        <w:rPr>
          <w:color w:val="000000" w:themeColor="text1"/>
          <w:sz w:val="28"/>
          <w:szCs w:val="28"/>
        </w:rPr>
        <w:t xml:space="preserve">profesional și </w:t>
      </w:r>
      <w:r w:rsidRPr="00A242B7">
        <w:rPr>
          <w:color w:val="000000" w:themeColor="text1"/>
          <w:sz w:val="28"/>
          <w:szCs w:val="28"/>
        </w:rPr>
        <w:t>tehnic postsecundar</w:t>
      </w:r>
      <w:r w:rsidR="00E17532" w:rsidRPr="00A242B7">
        <w:rPr>
          <w:color w:val="000000" w:themeColor="text1"/>
          <w:sz w:val="28"/>
          <w:szCs w:val="28"/>
        </w:rPr>
        <w:t>.</w:t>
      </w:r>
    </w:p>
    <w:p w14:paraId="5EB6DFEE" w14:textId="77777777"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rPr>
      </w:pPr>
      <w:r w:rsidRPr="00A242B7">
        <w:rPr>
          <w:color w:val="000000" w:themeColor="text1"/>
          <w:sz w:val="28"/>
          <w:szCs w:val="28"/>
        </w:rPr>
        <w:t>Perfecţionarea metodologiei de evaluare a finalităţilor educaţionale</w:t>
      </w:r>
      <w:r w:rsidR="002E728A" w:rsidRPr="00A242B7">
        <w:rPr>
          <w:color w:val="000000" w:themeColor="text1"/>
          <w:sz w:val="28"/>
          <w:szCs w:val="28"/>
        </w:rPr>
        <w:t xml:space="preserve">, inclusiv prin introducerea evaluării externe la absolvirea învăţămîntului </w:t>
      </w:r>
      <w:r w:rsidR="00315A06" w:rsidRPr="00A242B7">
        <w:rPr>
          <w:color w:val="000000" w:themeColor="text1"/>
          <w:sz w:val="28"/>
          <w:szCs w:val="28"/>
        </w:rPr>
        <w:t xml:space="preserve">profesional și </w:t>
      </w:r>
      <w:r w:rsidR="002E728A" w:rsidRPr="00A242B7">
        <w:rPr>
          <w:color w:val="000000" w:themeColor="text1"/>
          <w:sz w:val="28"/>
          <w:szCs w:val="28"/>
        </w:rPr>
        <w:t xml:space="preserve"> tehnic</w:t>
      </w:r>
      <w:r w:rsidR="00E17532" w:rsidRPr="00A242B7">
        <w:rPr>
          <w:color w:val="000000" w:themeColor="text1"/>
          <w:sz w:val="28"/>
          <w:szCs w:val="28"/>
        </w:rPr>
        <w:t>.</w:t>
      </w:r>
    </w:p>
    <w:p w14:paraId="28B9A426" w14:textId="77777777" w:rsidR="00103442" w:rsidRPr="00A242B7" w:rsidRDefault="00766185" w:rsidP="00940865">
      <w:pPr>
        <w:pStyle w:val="NoSpacing"/>
        <w:numPr>
          <w:ilvl w:val="2"/>
          <w:numId w:val="19"/>
        </w:numPr>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pacing w:val="6"/>
          <w:sz w:val="28"/>
          <w:szCs w:val="28"/>
        </w:rPr>
        <w:t xml:space="preserve">Crearea condiţiilor de implementare a învăţămîntului </w:t>
      </w:r>
      <w:r w:rsidR="00B67B54" w:rsidRPr="00A242B7">
        <w:rPr>
          <w:rFonts w:ascii="Times New Roman" w:hAnsi="Times New Roman" w:cs="Times New Roman"/>
          <w:color w:val="000000" w:themeColor="text1"/>
          <w:spacing w:val="6"/>
          <w:sz w:val="28"/>
          <w:szCs w:val="28"/>
        </w:rPr>
        <w:t>profes</w:t>
      </w:r>
      <w:r w:rsidR="00BD16AA" w:rsidRPr="00A242B7">
        <w:rPr>
          <w:rFonts w:ascii="Times New Roman" w:hAnsi="Times New Roman" w:cs="Times New Roman"/>
          <w:color w:val="000000" w:themeColor="text1"/>
          <w:spacing w:val="6"/>
          <w:sz w:val="28"/>
          <w:szCs w:val="28"/>
        </w:rPr>
        <w:t xml:space="preserve">ional </w:t>
      </w:r>
      <w:r w:rsidRPr="00A242B7">
        <w:rPr>
          <w:rFonts w:ascii="Times New Roman" w:hAnsi="Times New Roman" w:cs="Times New Roman"/>
          <w:color w:val="000000" w:themeColor="text1"/>
          <w:spacing w:val="6"/>
          <w:sz w:val="28"/>
          <w:szCs w:val="28"/>
        </w:rPr>
        <w:t xml:space="preserve">dual cu implicarea efectivă a </w:t>
      </w:r>
      <w:r w:rsidRPr="00A242B7">
        <w:rPr>
          <w:rFonts w:ascii="Times New Roman" w:hAnsi="Times New Roman" w:cs="Times New Roman"/>
          <w:color w:val="000000" w:themeColor="text1"/>
          <w:spacing w:val="-2"/>
          <w:sz w:val="28"/>
          <w:szCs w:val="28"/>
        </w:rPr>
        <w:t>agenţilor economici</w:t>
      </w:r>
      <w:r w:rsidR="00E17532" w:rsidRPr="00A242B7">
        <w:rPr>
          <w:rFonts w:ascii="Times New Roman" w:hAnsi="Times New Roman" w:cs="Times New Roman"/>
          <w:color w:val="000000" w:themeColor="text1"/>
          <w:spacing w:val="-3"/>
          <w:sz w:val="28"/>
          <w:szCs w:val="28"/>
        </w:rPr>
        <w:t>.</w:t>
      </w:r>
    </w:p>
    <w:p w14:paraId="74DB14DA" w14:textId="77777777" w:rsidR="00103442" w:rsidRPr="00A242B7" w:rsidRDefault="00766185" w:rsidP="00940865">
      <w:pPr>
        <w:pStyle w:val="NoSpacing"/>
        <w:numPr>
          <w:ilvl w:val="2"/>
          <w:numId w:val="19"/>
        </w:numPr>
        <w:ind w:firstLine="720"/>
        <w:jc w:val="both"/>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Reconsiderarea stagiilor de practică pentru sporirea calităţii formării profesionale iniţiale</w:t>
      </w:r>
      <w:r w:rsidR="00E17532" w:rsidRPr="00A242B7">
        <w:rPr>
          <w:rFonts w:ascii="Times New Roman" w:hAnsi="Times New Roman" w:cs="Times New Roman"/>
          <w:color w:val="000000" w:themeColor="text1"/>
          <w:sz w:val="28"/>
          <w:szCs w:val="28"/>
        </w:rPr>
        <w:t>.</w:t>
      </w:r>
    </w:p>
    <w:p w14:paraId="13BBE13D" w14:textId="77777777" w:rsidR="00103442" w:rsidRPr="00A242B7" w:rsidRDefault="00103442" w:rsidP="00940865">
      <w:pPr>
        <w:pStyle w:val="Listacui"/>
        <w:numPr>
          <w:ilvl w:val="0"/>
          <w:numId w:val="0"/>
        </w:numPr>
        <w:tabs>
          <w:tab w:val="clear" w:pos="992"/>
          <w:tab w:val="clear" w:pos="1134"/>
        </w:tabs>
        <w:spacing w:before="0"/>
        <w:ind w:firstLine="720"/>
        <w:rPr>
          <w:color w:val="000000" w:themeColor="text1"/>
          <w:sz w:val="28"/>
          <w:szCs w:val="28"/>
        </w:rPr>
      </w:pPr>
    </w:p>
    <w:p w14:paraId="29BCA652"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EB7498" w:rsidRPr="00A242B7">
        <w:rPr>
          <w:b/>
          <w:color w:val="000000" w:themeColor="text1"/>
          <w:sz w:val="28"/>
          <w:szCs w:val="28"/>
        </w:rPr>
        <w:t>ul</w:t>
      </w:r>
      <w:r w:rsidRPr="00A242B7">
        <w:rPr>
          <w:b/>
          <w:color w:val="000000" w:themeColor="text1"/>
          <w:sz w:val="28"/>
          <w:szCs w:val="28"/>
        </w:rPr>
        <w:t xml:space="preserve"> specific 2.4</w:t>
      </w:r>
      <w:r w:rsidR="00E17532" w:rsidRPr="00A242B7">
        <w:rPr>
          <w:b/>
          <w:color w:val="000000" w:themeColor="text1"/>
          <w:sz w:val="28"/>
          <w:szCs w:val="28"/>
        </w:rPr>
        <w:t>.</w:t>
      </w:r>
      <w:r w:rsidRPr="00A242B7">
        <w:rPr>
          <w:b/>
          <w:color w:val="000000" w:themeColor="text1"/>
          <w:sz w:val="28"/>
          <w:szCs w:val="28"/>
        </w:rPr>
        <w:t xml:space="preserve"> Modernizarea curriculumului universitar din perspectiva centrării pe competenţe, pe cel ce învaţă şi pe necesităţile mediului economic.</w:t>
      </w:r>
    </w:p>
    <w:p w14:paraId="4545645E"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u w:val="single"/>
        </w:rPr>
      </w:pPr>
    </w:p>
    <w:p w14:paraId="1228360E"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r w:rsidR="00E17532" w:rsidRPr="00A242B7">
        <w:rPr>
          <w:rFonts w:ascii="Times New Roman" w:hAnsi="Times New Roman" w:cs="Times New Roman"/>
          <w:b/>
          <w:color w:val="000000" w:themeColor="text1"/>
          <w:sz w:val="28"/>
          <w:szCs w:val="28"/>
        </w:rPr>
        <w:t>:</w:t>
      </w:r>
    </w:p>
    <w:p w14:paraId="2BAE6AA3" w14:textId="77777777" w:rsidR="00A809C9"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rPr>
      </w:pPr>
      <w:r w:rsidRPr="00A242B7">
        <w:rPr>
          <w:color w:val="000000" w:themeColor="text1"/>
          <w:sz w:val="28"/>
          <w:szCs w:val="28"/>
        </w:rPr>
        <w:t>Schimbarea paradigmei curriculumului universitar, în corespundere cu noile tendinţe şi concepte curriculare: centrare pe tematica cross-curriculară, centrare pe competenţe</w:t>
      </w:r>
      <w:r w:rsidR="00C9543A" w:rsidRPr="00A242B7">
        <w:rPr>
          <w:color w:val="000000" w:themeColor="text1"/>
          <w:sz w:val="28"/>
          <w:szCs w:val="28"/>
        </w:rPr>
        <w:t xml:space="preserve"> (în conformitate cu Cadrul de competenţe-cheie pentru învăţarea pe tot parcursul vieţii)</w:t>
      </w:r>
      <w:r w:rsidRPr="00A242B7">
        <w:rPr>
          <w:color w:val="000000" w:themeColor="text1"/>
          <w:sz w:val="28"/>
          <w:szCs w:val="28"/>
        </w:rPr>
        <w:t>, centrare pe cel ce învaţă</w:t>
      </w:r>
      <w:r w:rsidR="00E17532" w:rsidRPr="00A242B7">
        <w:rPr>
          <w:color w:val="000000" w:themeColor="text1"/>
          <w:sz w:val="28"/>
          <w:szCs w:val="28"/>
        </w:rPr>
        <w:t>.</w:t>
      </w:r>
    </w:p>
    <w:p w14:paraId="5D3DC7DB" w14:textId="77777777" w:rsidR="00103442"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rPr>
      </w:pPr>
      <w:r w:rsidRPr="00A242B7">
        <w:rPr>
          <w:color w:val="000000" w:themeColor="text1"/>
          <w:sz w:val="28"/>
          <w:szCs w:val="28"/>
        </w:rPr>
        <w:t>Implicarea mediului de afaceri în procesul de dezvoltare curriculară şi a Cadrului Naţional al Calificărilor</w:t>
      </w:r>
      <w:r w:rsidR="00E17532" w:rsidRPr="00A242B7">
        <w:rPr>
          <w:color w:val="000000" w:themeColor="text1"/>
          <w:sz w:val="28"/>
          <w:szCs w:val="28"/>
        </w:rPr>
        <w:t>.</w:t>
      </w:r>
    </w:p>
    <w:p w14:paraId="2628F1D4" w14:textId="77777777" w:rsidR="00103442" w:rsidRPr="00A242B7" w:rsidRDefault="00E071EE" w:rsidP="00940865">
      <w:pPr>
        <w:pStyle w:val="Listacui"/>
        <w:numPr>
          <w:ilvl w:val="2"/>
          <w:numId w:val="20"/>
        </w:numPr>
        <w:tabs>
          <w:tab w:val="clear" w:pos="992"/>
          <w:tab w:val="clear" w:pos="1134"/>
        </w:tabs>
        <w:spacing w:before="0"/>
        <w:ind w:firstLine="720"/>
        <w:rPr>
          <w:color w:val="000000" w:themeColor="text1"/>
          <w:sz w:val="28"/>
          <w:szCs w:val="28"/>
        </w:rPr>
      </w:pPr>
      <w:r w:rsidRPr="00A242B7">
        <w:rPr>
          <w:color w:val="000000" w:themeColor="text1"/>
          <w:sz w:val="28"/>
          <w:szCs w:val="28"/>
        </w:rPr>
        <w:t>F</w:t>
      </w:r>
      <w:r w:rsidR="00766185" w:rsidRPr="00A242B7">
        <w:rPr>
          <w:color w:val="000000" w:themeColor="text1"/>
          <w:sz w:val="28"/>
          <w:szCs w:val="28"/>
        </w:rPr>
        <w:t>undamentarea şi promovarea unui management curricular la nivel naţional, local şi instituţional</w:t>
      </w:r>
      <w:r w:rsidR="00E17532" w:rsidRPr="00A242B7">
        <w:rPr>
          <w:color w:val="000000" w:themeColor="text1"/>
          <w:sz w:val="28"/>
          <w:szCs w:val="28"/>
        </w:rPr>
        <w:t>.</w:t>
      </w:r>
    </w:p>
    <w:p w14:paraId="0BD2209E" w14:textId="77777777" w:rsidR="00103442"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rPr>
      </w:pPr>
      <w:r w:rsidRPr="00A242B7">
        <w:rPr>
          <w:color w:val="000000" w:themeColor="text1"/>
          <w:sz w:val="28"/>
          <w:szCs w:val="28"/>
        </w:rPr>
        <w:t xml:space="preserve">Modernizarea curriculumului universitar din perspectiva </w:t>
      </w:r>
      <w:r w:rsidRPr="00A242B7">
        <w:rPr>
          <w:color w:val="000000" w:themeColor="text1"/>
          <w:spacing w:val="9"/>
          <w:sz w:val="28"/>
          <w:szCs w:val="28"/>
        </w:rPr>
        <w:t xml:space="preserve">tehnologiilor didactice moderne, inclusiv a celor </w:t>
      </w:r>
      <w:r w:rsidRPr="00A242B7">
        <w:rPr>
          <w:color w:val="000000" w:themeColor="text1"/>
          <w:spacing w:val="-4"/>
          <w:sz w:val="28"/>
          <w:szCs w:val="28"/>
        </w:rPr>
        <w:t>informaţionale şi comunicaţionale,</w:t>
      </w:r>
      <w:r w:rsidR="00E17532" w:rsidRPr="00A242B7">
        <w:rPr>
          <w:color w:val="000000" w:themeColor="text1"/>
          <w:sz w:val="28"/>
          <w:szCs w:val="28"/>
        </w:rPr>
        <w:t xml:space="preserve">a </w:t>
      </w:r>
      <w:r w:rsidRPr="00A242B7">
        <w:rPr>
          <w:color w:val="000000" w:themeColor="text1"/>
          <w:sz w:val="28"/>
          <w:szCs w:val="28"/>
        </w:rPr>
        <w:t>centrării pe student, a formării de competenţe necesare pentru calificare</w:t>
      </w:r>
      <w:r w:rsidR="00AE4211" w:rsidRPr="00A242B7">
        <w:rPr>
          <w:color w:val="000000" w:themeColor="text1"/>
          <w:sz w:val="28"/>
          <w:szCs w:val="28"/>
        </w:rPr>
        <w:t>a</w:t>
      </w:r>
      <w:r w:rsidRPr="00A242B7">
        <w:rPr>
          <w:color w:val="000000" w:themeColor="text1"/>
          <w:sz w:val="28"/>
          <w:szCs w:val="28"/>
        </w:rPr>
        <w:t xml:space="preserve"> profesională</w:t>
      </w:r>
      <w:r w:rsidR="00E17532" w:rsidRPr="00A242B7">
        <w:rPr>
          <w:color w:val="000000" w:themeColor="text1"/>
          <w:sz w:val="28"/>
          <w:szCs w:val="28"/>
        </w:rPr>
        <w:t>.</w:t>
      </w:r>
    </w:p>
    <w:p w14:paraId="173A15A2" w14:textId="77777777" w:rsidR="00103442"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rPr>
      </w:pPr>
      <w:r w:rsidRPr="00A242B7">
        <w:rPr>
          <w:color w:val="000000" w:themeColor="text1"/>
          <w:sz w:val="28"/>
          <w:szCs w:val="28"/>
        </w:rPr>
        <w:t>Corelarea curriculumului universitar cu Cadrul Naţional al Calificărilor</w:t>
      </w:r>
      <w:r w:rsidR="00E17532" w:rsidRPr="00A242B7">
        <w:rPr>
          <w:color w:val="000000" w:themeColor="text1"/>
          <w:sz w:val="28"/>
          <w:szCs w:val="28"/>
        </w:rPr>
        <w:t>.</w:t>
      </w:r>
    </w:p>
    <w:p w14:paraId="2A5C9F3A" w14:textId="77777777" w:rsidR="00103442" w:rsidRPr="00A242B7" w:rsidRDefault="00103442" w:rsidP="00940865">
      <w:pPr>
        <w:pStyle w:val="Normal1"/>
        <w:spacing w:after="0" w:line="240" w:lineRule="auto"/>
        <w:ind w:firstLine="720"/>
        <w:jc w:val="both"/>
        <w:rPr>
          <w:color w:val="000000" w:themeColor="text1"/>
          <w:sz w:val="28"/>
          <w:szCs w:val="28"/>
        </w:rPr>
      </w:pPr>
    </w:p>
    <w:p w14:paraId="3E553077" w14:textId="77777777" w:rsidR="00591E84"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AE4211" w:rsidRPr="00A242B7">
        <w:rPr>
          <w:b/>
          <w:color w:val="000000" w:themeColor="text1"/>
          <w:sz w:val="28"/>
          <w:szCs w:val="28"/>
        </w:rPr>
        <w:t>ul</w:t>
      </w:r>
      <w:r w:rsidRPr="00A242B7">
        <w:rPr>
          <w:b/>
          <w:color w:val="000000" w:themeColor="text1"/>
          <w:sz w:val="28"/>
          <w:szCs w:val="28"/>
        </w:rPr>
        <w:t xml:space="preserve"> specific 2.5</w:t>
      </w:r>
      <w:r w:rsidR="00E17532" w:rsidRPr="00A242B7">
        <w:rPr>
          <w:b/>
          <w:color w:val="000000" w:themeColor="text1"/>
          <w:sz w:val="28"/>
          <w:szCs w:val="28"/>
        </w:rPr>
        <w:t>.</w:t>
      </w:r>
      <w:r w:rsidRPr="00A242B7">
        <w:rPr>
          <w:b/>
          <w:color w:val="000000" w:themeColor="text1"/>
          <w:sz w:val="28"/>
          <w:szCs w:val="28"/>
        </w:rPr>
        <w:t xml:space="preserve"> Promovarea cercetării ca instrument de formare profesională avansată şi vector de </w:t>
      </w:r>
      <w:r w:rsidR="00E51E68" w:rsidRPr="00A242B7">
        <w:rPr>
          <w:b/>
          <w:color w:val="000000" w:themeColor="text1"/>
          <w:sz w:val="28"/>
          <w:szCs w:val="28"/>
        </w:rPr>
        <w:t xml:space="preserve">promovare </w:t>
      </w:r>
      <w:r w:rsidRPr="00A242B7">
        <w:rPr>
          <w:b/>
          <w:color w:val="000000" w:themeColor="text1"/>
          <w:sz w:val="28"/>
          <w:szCs w:val="28"/>
        </w:rPr>
        <w:t xml:space="preserve"> a performanţei şi calităţii în învăţămîntul superior.</w:t>
      </w:r>
    </w:p>
    <w:p w14:paraId="65310824" w14:textId="77777777" w:rsidR="00591E84" w:rsidRPr="00A242B7" w:rsidRDefault="00591E84" w:rsidP="00940865">
      <w:pPr>
        <w:spacing w:after="0" w:line="240" w:lineRule="auto"/>
        <w:ind w:firstLine="720"/>
        <w:jc w:val="both"/>
        <w:rPr>
          <w:rFonts w:ascii="Times New Roman" w:hAnsi="Times New Roman" w:cs="Times New Roman"/>
          <w:b/>
          <w:color w:val="000000" w:themeColor="text1"/>
          <w:sz w:val="28"/>
          <w:szCs w:val="28"/>
          <w:u w:val="single"/>
        </w:rPr>
      </w:pPr>
    </w:p>
    <w:p w14:paraId="25122EC9" w14:textId="77777777" w:rsidR="00591E84"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r w:rsidR="00E17532" w:rsidRPr="00A242B7">
        <w:rPr>
          <w:rFonts w:ascii="Times New Roman" w:hAnsi="Times New Roman" w:cs="Times New Roman"/>
          <w:b/>
          <w:color w:val="000000" w:themeColor="text1"/>
          <w:sz w:val="28"/>
          <w:szCs w:val="28"/>
        </w:rPr>
        <w:t>:</w:t>
      </w:r>
    </w:p>
    <w:p w14:paraId="4599A977" w14:textId="77777777"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rPr>
      </w:pPr>
      <w:r w:rsidRPr="00A242B7">
        <w:rPr>
          <w:color w:val="000000" w:themeColor="text1"/>
          <w:sz w:val="28"/>
          <w:szCs w:val="28"/>
        </w:rPr>
        <w:t>Promovarea  performanţei în cercetare drept criteriu de evaluare şi promovare a calităţii programelor de formare profesională şi a personalului din învăţămîntul superior.</w:t>
      </w:r>
    </w:p>
    <w:p w14:paraId="330708E8" w14:textId="77777777"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rPr>
      </w:pPr>
      <w:r w:rsidRPr="00A242B7">
        <w:rPr>
          <w:color w:val="000000" w:themeColor="text1"/>
          <w:sz w:val="28"/>
          <w:szCs w:val="28"/>
        </w:rPr>
        <w:t xml:space="preserve">Elaborarea standardelor minime de performanţă în cercetare, necesare pentru obţinerea titlurilor ştiinţifice. </w:t>
      </w:r>
    </w:p>
    <w:p w14:paraId="2FED7B7B" w14:textId="77777777"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rPr>
      </w:pPr>
      <w:r w:rsidRPr="00A242B7">
        <w:rPr>
          <w:color w:val="000000" w:themeColor="text1"/>
          <w:sz w:val="28"/>
          <w:szCs w:val="28"/>
        </w:rPr>
        <w:t>Finanţarea  separată  a programelor de doctorat.</w:t>
      </w:r>
    </w:p>
    <w:p w14:paraId="44A6F74C" w14:textId="77777777"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rPr>
      </w:pPr>
      <w:r w:rsidRPr="00A242B7">
        <w:rPr>
          <w:color w:val="000000" w:themeColor="text1"/>
          <w:sz w:val="28"/>
          <w:szCs w:val="28"/>
        </w:rPr>
        <w:t>Instituirea și aplicarea de mecanisme de atragere a tinerilor cercetători  performanţi în  cariera universitară.</w:t>
      </w:r>
    </w:p>
    <w:p w14:paraId="546A01BD" w14:textId="77777777" w:rsidR="00B67B54" w:rsidRPr="00A242B7" w:rsidRDefault="00B67B54" w:rsidP="008D564D">
      <w:pPr>
        <w:pStyle w:val="Listacui"/>
        <w:numPr>
          <w:ilvl w:val="2"/>
          <w:numId w:val="26"/>
        </w:numPr>
        <w:tabs>
          <w:tab w:val="clear" w:pos="992"/>
          <w:tab w:val="clear" w:pos="1134"/>
        </w:tabs>
        <w:spacing w:before="0"/>
        <w:ind w:left="0" w:firstLine="720"/>
        <w:rPr>
          <w:color w:val="000000" w:themeColor="text1"/>
          <w:sz w:val="28"/>
          <w:szCs w:val="28"/>
        </w:rPr>
      </w:pPr>
      <w:r w:rsidRPr="00A242B7">
        <w:rPr>
          <w:color w:val="000000" w:themeColor="text1"/>
          <w:sz w:val="28"/>
          <w:szCs w:val="28"/>
        </w:rPr>
        <w:t>Instituirea și aplicarea de mecanisme transparente şi competitive de susţinere financiară a cercetării realizate de cadrele didactice universitare cu performanţe dovedite în activitate.</w:t>
      </w:r>
    </w:p>
    <w:p w14:paraId="01D1956B" w14:textId="77777777" w:rsidR="00C60E5B" w:rsidRPr="00A242B7" w:rsidRDefault="00C60E5B" w:rsidP="008D564D">
      <w:pPr>
        <w:pStyle w:val="Listacui"/>
        <w:numPr>
          <w:ilvl w:val="0"/>
          <w:numId w:val="0"/>
        </w:numPr>
        <w:tabs>
          <w:tab w:val="clear" w:pos="992"/>
          <w:tab w:val="clear" w:pos="1134"/>
        </w:tabs>
        <w:spacing w:before="0"/>
        <w:ind w:left="720"/>
        <w:rPr>
          <w:color w:val="000000" w:themeColor="text1"/>
          <w:sz w:val="28"/>
          <w:szCs w:val="28"/>
        </w:rPr>
      </w:pPr>
    </w:p>
    <w:p w14:paraId="605DD09B" w14:textId="77777777"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rPr>
      </w:pPr>
      <w:r w:rsidRPr="00A242B7">
        <w:rPr>
          <w:rFonts w:ascii="Times New Roman" w:hAnsi="Times New Roman" w:cs="Times New Roman"/>
          <w:b/>
          <w:caps/>
          <w:color w:val="000000" w:themeColor="text1"/>
          <w:sz w:val="28"/>
          <w:szCs w:val="28"/>
        </w:rPr>
        <w:t>DirecţiA strategică 3: integrarEA eficientĂ a TIC În educaŢie</w:t>
      </w:r>
    </w:p>
    <w:p w14:paraId="0A18C6FF" w14:textId="77777777" w:rsidR="00C60E5B" w:rsidRPr="00A242B7" w:rsidRDefault="00C60E5B" w:rsidP="008D564D">
      <w:pPr>
        <w:pStyle w:val="Listacui"/>
        <w:numPr>
          <w:ilvl w:val="0"/>
          <w:numId w:val="0"/>
        </w:numPr>
        <w:tabs>
          <w:tab w:val="clear" w:pos="992"/>
          <w:tab w:val="clear" w:pos="1134"/>
          <w:tab w:val="left" w:pos="2122"/>
        </w:tabs>
        <w:spacing w:before="0"/>
        <w:ind w:firstLine="720"/>
        <w:rPr>
          <w:color w:val="000000" w:themeColor="text1"/>
          <w:sz w:val="28"/>
          <w:szCs w:val="28"/>
        </w:rPr>
      </w:pPr>
    </w:p>
    <w:p w14:paraId="7396D257" w14:textId="77777777" w:rsidR="00C60E5B" w:rsidRPr="00A242B7" w:rsidRDefault="00C60E5B" w:rsidP="008D564D">
      <w:pPr>
        <w:pStyle w:val="Listacui"/>
        <w:numPr>
          <w:ilvl w:val="0"/>
          <w:numId w:val="0"/>
        </w:numPr>
        <w:tabs>
          <w:tab w:val="clear" w:pos="992"/>
          <w:tab w:val="clear" w:pos="1134"/>
          <w:tab w:val="left" w:pos="2122"/>
        </w:tabs>
        <w:spacing w:before="0"/>
        <w:ind w:firstLine="720"/>
        <w:rPr>
          <w:color w:val="000000" w:themeColor="text1"/>
          <w:sz w:val="28"/>
          <w:szCs w:val="28"/>
        </w:rPr>
      </w:pPr>
      <w:r w:rsidRPr="00A242B7">
        <w:rPr>
          <w:color w:val="000000" w:themeColor="text1"/>
          <w:sz w:val="28"/>
          <w:szCs w:val="28"/>
        </w:rPr>
        <w:t>Politicile educaţi</w:t>
      </w:r>
      <w:r w:rsidR="00561388" w:rsidRPr="00A242B7">
        <w:rPr>
          <w:color w:val="000000" w:themeColor="text1"/>
          <w:sz w:val="28"/>
          <w:szCs w:val="28"/>
        </w:rPr>
        <w:t xml:space="preserve">onale </w:t>
      </w:r>
      <w:r w:rsidRPr="00A242B7">
        <w:rPr>
          <w:color w:val="000000" w:themeColor="text1"/>
          <w:sz w:val="28"/>
          <w:szCs w:val="28"/>
        </w:rPr>
        <w:t>trebuie să susţină pregătirea tinerilor pentru participarea activă la construcţia şi dezvoltarea unei societăţi a cunoaşterii, care să constituie motorul de dezvoltare socioeconomică competitiv</w:t>
      </w:r>
      <w:r w:rsidR="00A31E58" w:rsidRPr="00A242B7">
        <w:rPr>
          <w:color w:val="000000" w:themeColor="text1"/>
          <w:sz w:val="28"/>
          <w:szCs w:val="28"/>
        </w:rPr>
        <w:t>ă</w:t>
      </w:r>
      <w:r w:rsidRPr="00A242B7">
        <w:rPr>
          <w:color w:val="000000" w:themeColor="text1"/>
          <w:sz w:val="28"/>
          <w:szCs w:val="28"/>
        </w:rPr>
        <w:t xml:space="preserve"> la nivel global</w:t>
      </w:r>
      <w:r w:rsidR="001A4D03" w:rsidRPr="00A242B7">
        <w:rPr>
          <w:color w:val="000000" w:themeColor="text1"/>
          <w:sz w:val="28"/>
          <w:szCs w:val="28"/>
        </w:rPr>
        <w:t xml:space="preserve"> a țării</w:t>
      </w:r>
      <w:r w:rsidRPr="00A242B7">
        <w:rPr>
          <w:color w:val="000000" w:themeColor="text1"/>
          <w:sz w:val="28"/>
          <w:szCs w:val="28"/>
        </w:rPr>
        <w:t xml:space="preserve">. Tehnologiile informaţionale şi comunicaţionale au permis dezvoltarea unei palete largi de instrumente de educaţie şi formare profesională, astfel încît utilizarea TIC în educaţie a devenit o trăsătură comună a ţărilor dezvoltate, cu economii puternice. Analiza situaţiei în care se găseşte </w:t>
      </w:r>
      <w:r w:rsidR="00A05502" w:rsidRPr="00A242B7">
        <w:rPr>
          <w:color w:val="000000" w:themeColor="text1"/>
          <w:sz w:val="28"/>
          <w:szCs w:val="28"/>
        </w:rPr>
        <w:t xml:space="preserve">în prezent </w:t>
      </w:r>
      <w:r w:rsidRPr="00A242B7">
        <w:rPr>
          <w:color w:val="000000" w:themeColor="text1"/>
          <w:sz w:val="28"/>
          <w:szCs w:val="28"/>
        </w:rPr>
        <w:t>R</w:t>
      </w:r>
      <w:r w:rsidR="00BB17AE" w:rsidRPr="00A242B7">
        <w:rPr>
          <w:color w:val="000000" w:themeColor="text1"/>
          <w:sz w:val="28"/>
          <w:szCs w:val="28"/>
        </w:rPr>
        <w:t xml:space="preserve">. </w:t>
      </w:r>
      <w:r w:rsidRPr="00A242B7">
        <w:rPr>
          <w:color w:val="000000" w:themeColor="text1"/>
          <w:sz w:val="28"/>
          <w:szCs w:val="28"/>
        </w:rPr>
        <w:t xml:space="preserve"> Moldova a arătat că familiarizarea elevilor cu TIC este limitată de rata scăzută de acoperire cu calculatoare şi de utilizarea lor tîrzie. Aplicarea limitată a metodelor şi dispozitivelor interactive TIC în scopuri didactice şi manage</w:t>
      </w:r>
      <w:r w:rsidR="00F062F0" w:rsidRPr="00A242B7">
        <w:rPr>
          <w:color w:val="000000" w:themeColor="text1"/>
          <w:sz w:val="28"/>
          <w:szCs w:val="28"/>
        </w:rPr>
        <w:t>riale</w:t>
      </w:r>
      <w:r w:rsidRPr="00A242B7">
        <w:rPr>
          <w:color w:val="000000" w:themeColor="text1"/>
          <w:sz w:val="28"/>
          <w:szCs w:val="28"/>
        </w:rPr>
        <w:t xml:space="preserve"> nu permite atingerea obiectivelor de calitate, incluziune şi eficienţă, care </w:t>
      </w:r>
      <w:r w:rsidR="001048B2" w:rsidRPr="00A242B7">
        <w:rPr>
          <w:color w:val="000000" w:themeColor="text1"/>
          <w:sz w:val="28"/>
          <w:szCs w:val="28"/>
        </w:rPr>
        <w:t xml:space="preserve">să </w:t>
      </w:r>
      <w:r w:rsidRPr="00A242B7">
        <w:rPr>
          <w:color w:val="000000" w:themeColor="text1"/>
          <w:sz w:val="28"/>
          <w:szCs w:val="28"/>
        </w:rPr>
        <w:t>îi pregăt</w:t>
      </w:r>
      <w:r w:rsidR="001048B2" w:rsidRPr="00A242B7">
        <w:rPr>
          <w:color w:val="000000" w:themeColor="text1"/>
          <w:sz w:val="28"/>
          <w:szCs w:val="28"/>
        </w:rPr>
        <w:t>ească</w:t>
      </w:r>
      <w:r w:rsidRPr="00A242B7">
        <w:rPr>
          <w:color w:val="000000" w:themeColor="text1"/>
          <w:sz w:val="28"/>
          <w:szCs w:val="28"/>
        </w:rPr>
        <w:t xml:space="preserve"> pe tineri pentru </w:t>
      </w:r>
      <w:r w:rsidR="001048B2" w:rsidRPr="00A242B7">
        <w:rPr>
          <w:color w:val="000000" w:themeColor="text1"/>
          <w:sz w:val="28"/>
          <w:szCs w:val="28"/>
        </w:rPr>
        <w:t xml:space="preserve">a satisface </w:t>
      </w:r>
      <w:r w:rsidRPr="00A242B7">
        <w:rPr>
          <w:color w:val="000000" w:themeColor="text1"/>
          <w:sz w:val="28"/>
          <w:szCs w:val="28"/>
        </w:rPr>
        <w:t xml:space="preserve">cerinţele pieţei muncii şi </w:t>
      </w:r>
      <w:r w:rsidR="005B1AF0" w:rsidRPr="00A242B7">
        <w:rPr>
          <w:color w:val="000000" w:themeColor="text1"/>
          <w:sz w:val="28"/>
          <w:szCs w:val="28"/>
        </w:rPr>
        <w:t xml:space="preserve">a se încadra </w:t>
      </w:r>
      <w:r w:rsidR="00C73C6D" w:rsidRPr="00A242B7">
        <w:rPr>
          <w:color w:val="000000" w:themeColor="text1"/>
          <w:sz w:val="28"/>
          <w:szCs w:val="28"/>
        </w:rPr>
        <w:t xml:space="preserve">plenar </w:t>
      </w:r>
      <w:r w:rsidR="005B1AF0" w:rsidRPr="00A242B7">
        <w:rPr>
          <w:color w:val="000000" w:themeColor="text1"/>
          <w:sz w:val="28"/>
          <w:szCs w:val="28"/>
        </w:rPr>
        <w:t xml:space="preserve">în </w:t>
      </w:r>
      <w:r w:rsidRPr="00A242B7">
        <w:rPr>
          <w:color w:val="000000" w:themeColor="text1"/>
          <w:sz w:val="28"/>
          <w:szCs w:val="28"/>
        </w:rPr>
        <w:t>viaţ</w:t>
      </w:r>
      <w:r w:rsidR="005B1AF0" w:rsidRPr="00A242B7">
        <w:rPr>
          <w:color w:val="000000" w:themeColor="text1"/>
          <w:sz w:val="28"/>
          <w:szCs w:val="28"/>
        </w:rPr>
        <w:t>a</w:t>
      </w:r>
      <w:r w:rsidRPr="00A242B7">
        <w:rPr>
          <w:color w:val="000000" w:themeColor="text1"/>
          <w:sz w:val="28"/>
          <w:szCs w:val="28"/>
        </w:rPr>
        <w:t xml:space="preserve"> socioeconomică</w:t>
      </w:r>
      <w:r w:rsidR="00C73C6D" w:rsidRPr="00A242B7">
        <w:rPr>
          <w:color w:val="000000" w:themeColor="text1"/>
          <w:sz w:val="28"/>
          <w:szCs w:val="28"/>
        </w:rPr>
        <w:t>.</w:t>
      </w:r>
      <w:r w:rsidRPr="00A242B7">
        <w:rPr>
          <w:color w:val="000000" w:themeColor="text1"/>
          <w:sz w:val="28"/>
          <w:szCs w:val="28"/>
        </w:rPr>
        <w:t xml:space="preserve"> În scopul integrării eficiente a TIC în educaţie, au fost pre</w:t>
      </w:r>
      <w:r w:rsidR="00C73C6D" w:rsidRPr="00A242B7">
        <w:rPr>
          <w:color w:val="000000" w:themeColor="text1"/>
          <w:sz w:val="28"/>
          <w:szCs w:val="28"/>
        </w:rPr>
        <w:t xml:space="preserve">conizate </w:t>
      </w:r>
      <w:r w:rsidRPr="00A242B7">
        <w:rPr>
          <w:color w:val="000000" w:themeColor="text1"/>
          <w:sz w:val="28"/>
          <w:szCs w:val="28"/>
        </w:rPr>
        <w:t xml:space="preserve">acţiuni prioritare, </w:t>
      </w:r>
      <w:r w:rsidR="00686743" w:rsidRPr="00A242B7">
        <w:rPr>
          <w:color w:val="000000" w:themeColor="text1"/>
          <w:sz w:val="28"/>
          <w:szCs w:val="28"/>
        </w:rPr>
        <w:t xml:space="preserve">conforme cu </w:t>
      </w:r>
      <w:r w:rsidRPr="00A242B7">
        <w:rPr>
          <w:color w:val="000000" w:themeColor="text1"/>
          <w:sz w:val="28"/>
          <w:szCs w:val="28"/>
        </w:rPr>
        <w:t>obiectivel</w:t>
      </w:r>
      <w:r w:rsidR="00686743" w:rsidRPr="00A242B7">
        <w:rPr>
          <w:color w:val="000000" w:themeColor="text1"/>
          <w:sz w:val="28"/>
          <w:szCs w:val="28"/>
        </w:rPr>
        <w:t>e</w:t>
      </w:r>
      <w:r w:rsidRPr="00A242B7">
        <w:rPr>
          <w:color w:val="000000" w:themeColor="text1"/>
          <w:sz w:val="28"/>
          <w:szCs w:val="28"/>
        </w:rPr>
        <w:t xml:space="preserve"> specifice descrise în continuare.</w:t>
      </w:r>
    </w:p>
    <w:p w14:paraId="7C104C29" w14:textId="77777777" w:rsidR="00C60E5B" w:rsidRPr="00A242B7" w:rsidRDefault="00C60E5B"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1846CB24" w14:textId="77777777" w:rsidR="008D564D" w:rsidRPr="00A242B7" w:rsidRDefault="008D564D"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6EEBDC7F" w14:textId="77777777" w:rsidR="008D564D" w:rsidRPr="00A242B7" w:rsidRDefault="008D564D"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6976EBB8" w14:textId="77777777" w:rsidR="00C60E5B" w:rsidRPr="00A242B7" w:rsidRDefault="00A218ED" w:rsidP="00940865">
      <w:pPr>
        <w:spacing w:after="0" w:line="240" w:lineRule="auto"/>
        <w:ind w:firstLine="720"/>
        <w:jc w:val="both"/>
        <w:rPr>
          <w:rFonts w:ascii="Times New Roman" w:eastAsia="Times New Roman" w:hAnsi="Times New Roman" w:cs="Times New Roman"/>
          <w:b/>
          <w:color w:val="000000" w:themeColor="text1"/>
          <w:sz w:val="28"/>
          <w:szCs w:val="28"/>
        </w:rPr>
      </w:pPr>
      <w:r w:rsidRPr="00A242B7">
        <w:rPr>
          <w:rFonts w:ascii="Times New Roman" w:eastAsia="Times New Roman" w:hAnsi="Times New Roman" w:cs="Times New Roman"/>
          <w:b/>
          <w:color w:val="000000" w:themeColor="text1"/>
          <w:sz w:val="28"/>
          <w:szCs w:val="28"/>
        </w:rPr>
        <w:t>Obiectiv</w:t>
      </w:r>
      <w:r w:rsidR="00686743" w:rsidRPr="00A242B7">
        <w:rPr>
          <w:rFonts w:ascii="Times New Roman" w:eastAsia="Times New Roman" w:hAnsi="Times New Roman" w:cs="Times New Roman"/>
          <w:b/>
          <w:color w:val="000000" w:themeColor="text1"/>
          <w:sz w:val="28"/>
          <w:szCs w:val="28"/>
        </w:rPr>
        <w:t>ul</w:t>
      </w:r>
      <w:r w:rsidRPr="00A242B7">
        <w:rPr>
          <w:rFonts w:ascii="Times New Roman" w:eastAsia="Times New Roman" w:hAnsi="Times New Roman" w:cs="Times New Roman"/>
          <w:b/>
          <w:color w:val="000000" w:themeColor="text1"/>
          <w:sz w:val="28"/>
          <w:szCs w:val="28"/>
        </w:rPr>
        <w:t xml:space="preserve"> specific 3.1. Sporirea accesului la educaţie de calitate prin dotarea instituţiilor de învăţămînt cu echipamente moderne, utile procesului de studii.</w:t>
      </w:r>
    </w:p>
    <w:p w14:paraId="123DEE27" w14:textId="77777777" w:rsidR="00C60E5B" w:rsidRPr="00A242B7" w:rsidRDefault="00C60E5B" w:rsidP="00940865">
      <w:pPr>
        <w:spacing w:after="0" w:line="240" w:lineRule="auto"/>
        <w:ind w:firstLine="720"/>
        <w:jc w:val="both"/>
        <w:rPr>
          <w:rFonts w:ascii="Times New Roman" w:hAnsi="Times New Roman" w:cs="Times New Roman"/>
          <w:b/>
          <w:color w:val="000000" w:themeColor="text1"/>
          <w:sz w:val="28"/>
          <w:szCs w:val="28"/>
          <w:u w:val="single"/>
        </w:rPr>
      </w:pPr>
    </w:p>
    <w:p w14:paraId="6CE60EC1" w14:textId="77777777"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50D0F1FB"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3.1.1. </w:t>
      </w:r>
      <w:r w:rsidR="002A0A71" w:rsidRPr="00A242B7">
        <w:rPr>
          <w:color w:val="000000" w:themeColor="text1"/>
          <w:sz w:val="28"/>
          <w:szCs w:val="28"/>
        </w:rPr>
        <w:t xml:space="preserve">Realizarea </w:t>
      </w:r>
      <w:r w:rsidR="00C60E5B" w:rsidRPr="00A242B7">
        <w:rPr>
          <w:color w:val="000000" w:themeColor="text1"/>
          <w:sz w:val="28"/>
          <w:szCs w:val="28"/>
        </w:rPr>
        <w:t>proiectului</w:t>
      </w:r>
      <w:r w:rsidR="00E75A60" w:rsidRPr="00A242B7">
        <w:rPr>
          <w:color w:val="000000" w:themeColor="text1"/>
          <w:sz w:val="28"/>
          <w:szCs w:val="28"/>
        </w:rPr>
        <w:t>-</w:t>
      </w:r>
      <w:r w:rsidR="002A0A71" w:rsidRPr="00A242B7">
        <w:rPr>
          <w:color w:val="000000" w:themeColor="text1"/>
          <w:sz w:val="28"/>
          <w:szCs w:val="28"/>
        </w:rPr>
        <w:t xml:space="preserve">pilot </w:t>
      </w:r>
      <w:r w:rsidR="00C60E5B" w:rsidRPr="00A242B7">
        <w:rPr>
          <w:color w:val="000000" w:themeColor="text1"/>
          <w:sz w:val="28"/>
          <w:szCs w:val="28"/>
        </w:rPr>
        <w:t xml:space="preserve">„Un calculator pentru fiecare elev” în 10 şcoli, începînd </w:t>
      </w:r>
      <w:r w:rsidR="00E75A60" w:rsidRPr="00A242B7">
        <w:rPr>
          <w:color w:val="000000" w:themeColor="text1"/>
          <w:sz w:val="28"/>
          <w:szCs w:val="28"/>
        </w:rPr>
        <w:t>cu</w:t>
      </w:r>
      <w:r w:rsidR="00C60E5B" w:rsidRPr="00A242B7">
        <w:rPr>
          <w:color w:val="000000" w:themeColor="text1"/>
          <w:sz w:val="28"/>
          <w:szCs w:val="28"/>
        </w:rPr>
        <w:t xml:space="preserve"> 2013.</w:t>
      </w:r>
    </w:p>
    <w:p w14:paraId="7AE00B5D"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3.1.2. </w:t>
      </w:r>
      <w:r w:rsidR="00C60E5B" w:rsidRPr="00A242B7">
        <w:rPr>
          <w:color w:val="000000" w:themeColor="text1"/>
          <w:sz w:val="28"/>
          <w:szCs w:val="28"/>
        </w:rPr>
        <w:t xml:space="preserve">Elaborarea unui plan pe termen mediu de dotare a instituţiilor de învăţămînt cu tehnică modernă, acces la </w:t>
      </w:r>
      <w:r w:rsidR="00E75A60" w:rsidRPr="00A242B7">
        <w:rPr>
          <w:color w:val="000000" w:themeColor="text1"/>
          <w:sz w:val="28"/>
          <w:szCs w:val="28"/>
        </w:rPr>
        <w:t xml:space="preserve">Internet </w:t>
      </w:r>
      <w:r w:rsidR="00C60E5B" w:rsidRPr="00A242B7">
        <w:rPr>
          <w:color w:val="000000" w:themeColor="text1"/>
          <w:sz w:val="28"/>
          <w:szCs w:val="28"/>
        </w:rPr>
        <w:t>şi infrastructura necesară implementării cu succes a tehnologiilor informaţionale şi  comunicaţi</w:t>
      </w:r>
      <w:r w:rsidR="0062444D" w:rsidRPr="00A242B7">
        <w:rPr>
          <w:color w:val="000000" w:themeColor="text1"/>
          <w:sz w:val="28"/>
          <w:szCs w:val="28"/>
        </w:rPr>
        <w:t xml:space="preserve">onale </w:t>
      </w:r>
      <w:r w:rsidR="00C60E5B" w:rsidRPr="00A242B7">
        <w:rPr>
          <w:color w:val="000000" w:themeColor="text1"/>
          <w:sz w:val="28"/>
          <w:szCs w:val="28"/>
        </w:rPr>
        <w:t xml:space="preserve"> în procesul educaţional.</w:t>
      </w:r>
    </w:p>
    <w:p w14:paraId="0020DF2F"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3.1.3. </w:t>
      </w:r>
      <w:r w:rsidR="00C60E5B" w:rsidRPr="00A242B7">
        <w:rPr>
          <w:color w:val="000000" w:themeColor="text1"/>
          <w:sz w:val="28"/>
          <w:szCs w:val="28"/>
        </w:rPr>
        <w:t xml:space="preserve">Dotarea bibliotecilor școlare cu tehnică modernă și access la </w:t>
      </w:r>
      <w:r w:rsidR="00E75A60" w:rsidRPr="00A242B7">
        <w:rPr>
          <w:color w:val="000000" w:themeColor="text1"/>
          <w:sz w:val="28"/>
          <w:szCs w:val="28"/>
        </w:rPr>
        <w:t xml:space="preserve">Internet </w:t>
      </w:r>
      <w:r w:rsidR="00C60E5B" w:rsidRPr="00A242B7">
        <w:rPr>
          <w:color w:val="000000" w:themeColor="text1"/>
          <w:sz w:val="28"/>
          <w:szCs w:val="28"/>
        </w:rPr>
        <w:t>în scopul satisfacerii necesităților de informare și documentare a elevilor și cadrelor didactice.</w:t>
      </w:r>
    </w:p>
    <w:p w14:paraId="081EACE0"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3.1.4. </w:t>
      </w:r>
      <w:r w:rsidR="00C60E5B" w:rsidRPr="00A242B7">
        <w:rPr>
          <w:color w:val="000000" w:themeColor="text1"/>
          <w:sz w:val="28"/>
          <w:szCs w:val="28"/>
        </w:rPr>
        <w:t xml:space="preserve">Asigurarea accesului la educaţie de calitate prin implementarea modelelor de învăţămînt la distanţă, în special pentru elevii din şcolile mici </w:t>
      </w:r>
      <w:r w:rsidR="00300F1A" w:rsidRPr="00A242B7">
        <w:rPr>
          <w:color w:val="000000" w:themeColor="text1"/>
          <w:sz w:val="28"/>
          <w:szCs w:val="28"/>
        </w:rPr>
        <w:t>păstrate</w:t>
      </w:r>
      <w:r w:rsidR="00C60E5B" w:rsidRPr="00A242B7">
        <w:rPr>
          <w:color w:val="000000" w:themeColor="text1"/>
          <w:sz w:val="28"/>
          <w:szCs w:val="28"/>
        </w:rPr>
        <w:t>.</w:t>
      </w:r>
    </w:p>
    <w:p w14:paraId="1BDAB398"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3.1.5. </w:t>
      </w:r>
      <w:r w:rsidR="00C60E5B" w:rsidRPr="00A242B7">
        <w:rPr>
          <w:color w:val="000000" w:themeColor="text1"/>
          <w:sz w:val="28"/>
          <w:szCs w:val="28"/>
        </w:rPr>
        <w:t>Facilitarea creării reţelelor de comunicare şi de schimb de bune practici între cadrele didactice.</w:t>
      </w:r>
    </w:p>
    <w:p w14:paraId="30288223"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3.1.6. </w:t>
      </w:r>
      <w:r w:rsidR="00D35844" w:rsidRPr="00A242B7">
        <w:rPr>
          <w:color w:val="000000" w:themeColor="text1"/>
          <w:sz w:val="28"/>
          <w:szCs w:val="28"/>
        </w:rPr>
        <w:t>Dotarea școlilor cu echipament special</w:t>
      </w:r>
      <w:r w:rsidR="00665035" w:rsidRPr="00A242B7">
        <w:rPr>
          <w:color w:val="000000" w:themeColor="text1"/>
          <w:sz w:val="28"/>
          <w:szCs w:val="28"/>
        </w:rPr>
        <w:t xml:space="preserve">, necesar </w:t>
      </w:r>
      <w:r w:rsidR="00D35844" w:rsidRPr="00A242B7">
        <w:rPr>
          <w:color w:val="000000" w:themeColor="text1"/>
          <w:sz w:val="28"/>
          <w:szCs w:val="28"/>
        </w:rPr>
        <w:t xml:space="preserve">pentru instruirea persoanelor cu dizabilități. </w:t>
      </w:r>
    </w:p>
    <w:p w14:paraId="1D153E97" w14:textId="77777777"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rPr>
      </w:pPr>
    </w:p>
    <w:p w14:paraId="530ED5B9" w14:textId="77777777"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rPr>
      </w:pPr>
      <w:r w:rsidRPr="00A242B7">
        <w:rPr>
          <w:rFonts w:ascii="Times New Roman" w:eastAsia="Times New Roman" w:hAnsi="Times New Roman" w:cs="Times New Roman"/>
          <w:b/>
          <w:color w:val="000000" w:themeColor="text1"/>
          <w:sz w:val="28"/>
          <w:szCs w:val="28"/>
        </w:rPr>
        <w:t>Obiectiv</w:t>
      </w:r>
      <w:r w:rsidR="00665035" w:rsidRPr="00A242B7">
        <w:rPr>
          <w:rFonts w:ascii="Times New Roman" w:eastAsia="Times New Roman" w:hAnsi="Times New Roman" w:cs="Times New Roman"/>
          <w:b/>
          <w:color w:val="000000" w:themeColor="text1"/>
          <w:sz w:val="28"/>
          <w:szCs w:val="28"/>
        </w:rPr>
        <w:t>ul</w:t>
      </w:r>
      <w:r w:rsidRPr="00A242B7">
        <w:rPr>
          <w:rFonts w:ascii="Times New Roman" w:eastAsia="Times New Roman" w:hAnsi="Times New Roman" w:cs="Times New Roman"/>
          <w:b/>
          <w:color w:val="000000" w:themeColor="text1"/>
          <w:sz w:val="28"/>
          <w:szCs w:val="28"/>
        </w:rPr>
        <w:t xml:space="preserve"> specific 3.2. Dezvoltarea competenţelor digitale prin elaborarea şi aplicarea conţinuturilor educaţionale digitale în procesul </w:t>
      </w:r>
      <w:r w:rsidR="005757F8" w:rsidRPr="00A242B7">
        <w:rPr>
          <w:rFonts w:ascii="Times New Roman" w:eastAsia="Times New Roman" w:hAnsi="Times New Roman" w:cs="Times New Roman"/>
          <w:b/>
          <w:color w:val="000000" w:themeColor="text1"/>
          <w:sz w:val="28"/>
          <w:szCs w:val="28"/>
        </w:rPr>
        <w:t>de învățămînt</w:t>
      </w:r>
      <w:r w:rsidRPr="00A242B7">
        <w:rPr>
          <w:rFonts w:ascii="Times New Roman" w:eastAsia="Times New Roman" w:hAnsi="Times New Roman" w:cs="Times New Roman"/>
          <w:b/>
          <w:color w:val="000000" w:themeColor="text1"/>
          <w:sz w:val="28"/>
          <w:szCs w:val="28"/>
        </w:rPr>
        <w:t>.</w:t>
      </w:r>
    </w:p>
    <w:p w14:paraId="7B29F880" w14:textId="77777777" w:rsidR="00E75A60" w:rsidRPr="00A242B7" w:rsidRDefault="00E75A60" w:rsidP="00940865">
      <w:pPr>
        <w:spacing w:after="0" w:line="240" w:lineRule="auto"/>
        <w:ind w:firstLine="720"/>
        <w:jc w:val="both"/>
        <w:rPr>
          <w:rFonts w:ascii="Times New Roman" w:eastAsia="Times New Roman" w:hAnsi="Times New Roman" w:cs="Times New Roman"/>
          <w:b/>
          <w:color w:val="000000" w:themeColor="text1"/>
          <w:sz w:val="28"/>
          <w:szCs w:val="28"/>
        </w:rPr>
      </w:pPr>
    </w:p>
    <w:p w14:paraId="142F4A60" w14:textId="77777777"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754512B9"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3.2.1. </w:t>
      </w:r>
      <w:r w:rsidR="00C60E5B" w:rsidRPr="00A242B7">
        <w:rPr>
          <w:color w:val="000000" w:themeColor="text1"/>
          <w:sz w:val="28"/>
          <w:szCs w:val="28"/>
        </w:rPr>
        <w:t>Dezvoltarea</w:t>
      </w:r>
      <w:r w:rsidR="008173D7" w:rsidRPr="00A242B7">
        <w:rPr>
          <w:color w:val="000000" w:themeColor="text1"/>
          <w:sz w:val="28"/>
          <w:szCs w:val="28"/>
        </w:rPr>
        <w:t xml:space="preserve"> laviitoarele cadre didactice</w:t>
      </w:r>
      <w:r w:rsidR="00A22D32" w:rsidRPr="00A242B7">
        <w:rPr>
          <w:color w:val="000000" w:themeColor="text1"/>
          <w:sz w:val="28"/>
          <w:szCs w:val="28"/>
        </w:rPr>
        <w:t xml:space="preserve">, în învățămîntul superior pedagogic, a </w:t>
      </w:r>
      <w:r w:rsidR="00C60E5B" w:rsidRPr="00A242B7">
        <w:rPr>
          <w:color w:val="000000" w:themeColor="text1"/>
          <w:sz w:val="28"/>
          <w:szCs w:val="28"/>
        </w:rPr>
        <w:t>abilităților de utilizare a TIC, inclusiv de elaborare și utilizare a conținuturilor educaționale digitale</w:t>
      </w:r>
      <w:r w:rsidR="00A53EEA" w:rsidRPr="00A242B7">
        <w:rPr>
          <w:color w:val="000000" w:themeColor="text1"/>
          <w:sz w:val="28"/>
          <w:szCs w:val="28"/>
        </w:rPr>
        <w:t>.</w:t>
      </w:r>
    </w:p>
    <w:p w14:paraId="75EC38D7"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3.2.2. </w:t>
      </w:r>
      <w:r w:rsidR="00C60E5B" w:rsidRPr="00A242B7">
        <w:rPr>
          <w:color w:val="000000" w:themeColor="text1"/>
          <w:sz w:val="28"/>
          <w:szCs w:val="28"/>
        </w:rPr>
        <w:t xml:space="preserve">Elaborarea şi implementarea programelor de instruire şi motivare a cadrelor didactice pentru utilizarea TIC în educaţie, inclusiv </w:t>
      </w:r>
      <w:r w:rsidR="00E7655C" w:rsidRPr="00A242B7">
        <w:rPr>
          <w:color w:val="000000" w:themeColor="text1"/>
          <w:sz w:val="28"/>
          <w:szCs w:val="28"/>
        </w:rPr>
        <w:t xml:space="preserve">în scopul  </w:t>
      </w:r>
      <w:r w:rsidR="00C60E5B" w:rsidRPr="00A242B7">
        <w:rPr>
          <w:color w:val="000000" w:themeColor="text1"/>
          <w:sz w:val="28"/>
          <w:szCs w:val="28"/>
        </w:rPr>
        <w:t>cre</w:t>
      </w:r>
      <w:r w:rsidR="00E7655C" w:rsidRPr="00A242B7">
        <w:rPr>
          <w:color w:val="000000" w:themeColor="text1"/>
          <w:sz w:val="28"/>
          <w:szCs w:val="28"/>
        </w:rPr>
        <w:t xml:space="preserve">ării </w:t>
      </w:r>
      <w:r w:rsidR="00C60E5B" w:rsidRPr="00A242B7">
        <w:rPr>
          <w:color w:val="000000" w:themeColor="text1"/>
          <w:sz w:val="28"/>
          <w:szCs w:val="28"/>
        </w:rPr>
        <w:t xml:space="preserve"> şi public</w:t>
      </w:r>
      <w:r w:rsidR="00E7655C" w:rsidRPr="00A242B7">
        <w:rPr>
          <w:color w:val="000000" w:themeColor="text1"/>
          <w:sz w:val="28"/>
          <w:szCs w:val="28"/>
        </w:rPr>
        <w:t xml:space="preserve">ării </w:t>
      </w:r>
      <w:r w:rsidR="00C60E5B" w:rsidRPr="00A242B7">
        <w:rPr>
          <w:color w:val="000000" w:themeColor="text1"/>
          <w:sz w:val="28"/>
          <w:szCs w:val="28"/>
        </w:rPr>
        <w:t xml:space="preserve"> propriilor conţinuturi digitale.</w:t>
      </w:r>
    </w:p>
    <w:p w14:paraId="024D9735"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3.2.3. </w:t>
      </w:r>
      <w:r w:rsidR="00C60E5B" w:rsidRPr="00A242B7">
        <w:rPr>
          <w:color w:val="000000" w:themeColor="text1"/>
          <w:sz w:val="28"/>
          <w:szCs w:val="28"/>
        </w:rPr>
        <w:t xml:space="preserve">Diversificarea ofertei </w:t>
      </w:r>
      <w:r w:rsidR="00E7655C" w:rsidRPr="00A242B7">
        <w:rPr>
          <w:color w:val="000000" w:themeColor="text1"/>
          <w:sz w:val="28"/>
          <w:szCs w:val="28"/>
        </w:rPr>
        <w:t xml:space="preserve">de </w:t>
      </w:r>
      <w:r w:rsidR="00C60E5B" w:rsidRPr="00A242B7">
        <w:rPr>
          <w:color w:val="000000" w:themeColor="text1"/>
          <w:sz w:val="28"/>
          <w:szCs w:val="28"/>
        </w:rPr>
        <w:t xml:space="preserve">cursuri opţionale în învăţămîntul primar şi general prin introducerea cursurilor </w:t>
      </w:r>
      <w:r w:rsidR="00DE6984" w:rsidRPr="00A242B7">
        <w:rPr>
          <w:color w:val="000000" w:themeColor="text1"/>
          <w:sz w:val="28"/>
          <w:szCs w:val="28"/>
        </w:rPr>
        <w:t xml:space="preserve">în </w:t>
      </w:r>
      <w:r w:rsidR="00C60E5B" w:rsidRPr="00A242B7">
        <w:rPr>
          <w:color w:val="000000" w:themeColor="text1"/>
          <w:sz w:val="28"/>
          <w:szCs w:val="28"/>
        </w:rPr>
        <w:t xml:space="preserve">care </w:t>
      </w:r>
      <w:r w:rsidR="00DE6984" w:rsidRPr="00A242B7">
        <w:rPr>
          <w:color w:val="000000" w:themeColor="text1"/>
          <w:sz w:val="28"/>
          <w:szCs w:val="28"/>
        </w:rPr>
        <w:t xml:space="preserve">se </w:t>
      </w:r>
      <w:r w:rsidR="00C60E5B" w:rsidRPr="00A242B7">
        <w:rPr>
          <w:color w:val="000000" w:themeColor="text1"/>
          <w:sz w:val="28"/>
          <w:szCs w:val="28"/>
        </w:rPr>
        <w:t>utilizează sau promovează tehnologiile informaţionale.</w:t>
      </w:r>
    </w:p>
    <w:p w14:paraId="75AE6C8C"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3.2.4. </w:t>
      </w:r>
      <w:r w:rsidR="00C60E5B" w:rsidRPr="00A242B7">
        <w:rPr>
          <w:color w:val="000000" w:themeColor="text1"/>
          <w:sz w:val="28"/>
          <w:szCs w:val="28"/>
        </w:rPr>
        <w:t xml:space="preserve">Elaborarea </w:t>
      </w:r>
      <w:r w:rsidR="00DE6984" w:rsidRPr="00A242B7">
        <w:rPr>
          <w:color w:val="000000" w:themeColor="text1"/>
          <w:sz w:val="28"/>
          <w:szCs w:val="28"/>
        </w:rPr>
        <w:t xml:space="preserve">de </w:t>
      </w:r>
      <w:r w:rsidR="00C60E5B" w:rsidRPr="00A242B7">
        <w:rPr>
          <w:color w:val="000000" w:themeColor="text1"/>
          <w:sz w:val="28"/>
          <w:szCs w:val="28"/>
        </w:rPr>
        <w:t>standarde pentru manuale</w:t>
      </w:r>
      <w:r w:rsidR="00DE6984" w:rsidRPr="00A242B7">
        <w:rPr>
          <w:color w:val="000000" w:themeColor="text1"/>
          <w:sz w:val="28"/>
          <w:szCs w:val="28"/>
        </w:rPr>
        <w:t>le</w:t>
      </w:r>
      <w:r w:rsidR="00C60E5B" w:rsidRPr="00A242B7">
        <w:rPr>
          <w:color w:val="000000" w:themeColor="text1"/>
          <w:sz w:val="28"/>
          <w:szCs w:val="28"/>
        </w:rPr>
        <w:t xml:space="preserve"> digitale şi aplicarea </w:t>
      </w:r>
      <w:r w:rsidR="00912198" w:rsidRPr="00A242B7">
        <w:rPr>
          <w:color w:val="000000" w:themeColor="text1"/>
          <w:sz w:val="28"/>
          <w:szCs w:val="28"/>
        </w:rPr>
        <w:t xml:space="preserve">acestora </w:t>
      </w:r>
      <w:r w:rsidR="00C60E5B" w:rsidRPr="00A242B7">
        <w:rPr>
          <w:color w:val="000000" w:themeColor="text1"/>
          <w:sz w:val="28"/>
          <w:szCs w:val="28"/>
        </w:rPr>
        <w:t xml:space="preserve"> la licitaţiile de manuale.</w:t>
      </w:r>
    </w:p>
    <w:p w14:paraId="3F871BB7"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3.2.5. </w:t>
      </w:r>
      <w:r w:rsidR="00C60E5B" w:rsidRPr="00A242B7">
        <w:rPr>
          <w:color w:val="000000" w:themeColor="text1"/>
          <w:sz w:val="28"/>
          <w:szCs w:val="28"/>
        </w:rPr>
        <w:t xml:space="preserve">Crearea unei platforme educaţionale unice care să cumuleze conţinuturile educaţionale digitale din </w:t>
      </w:r>
      <w:r w:rsidR="00912198" w:rsidRPr="00A242B7">
        <w:rPr>
          <w:color w:val="000000" w:themeColor="text1"/>
          <w:sz w:val="28"/>
          <w:szCs w:val="28"/>
        </w:rPr>
        <w:t xml:space="preserve">R. </w:t>
      </w:r>
      <w:r w:rsidR="00C60E5B" w:rsidRPr="00A242B7">
        <w:rPr>
          <w:color w:val="000000" w:themeColor="text1"/>
          <w:sz w:val="28"/>
          <w:szCs w:val="28"/>
        </w:rPr>
        <w:t>Moldova şi  să poată fi accesată de elevi, profesori şi părinţi.</w:t>
      </w:r>
    </w:p>
    <w:p w14:paraId="3D3F18C4"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3.2.6. </w:t>
      </w:r>
      <w:r w:rsidR="00A81FDA" w:rsidRPr="00A242B7">
        <w:rPr>
          <w:color w:val="000000" w:themeColor="text1"/>
          <w:sz w:val="28"/>
          <w:szCs w:val="28"/>
        </w:rPr>
        <w:t>U</w:t>
      </w:r>
      <w:r w:rsidR="00D35844" w:rsidRPr="00A242B7">
        <w:rPr>
          <w:color w:val="000000" w:themeColor="text1"/>
          <w:sz w:val="28"/>
          <w:szCs w:val="28"/>
        </w:rPr>
        <w:t>tiliz</w:t>
      </w:r>
      <w:r w:rsidR="00A81FDA" w:rsidRPr="00A242B7">
        <w:rPr>
          <w:color w:val="000000" w:themeColor="text1"/>
          <w:sz w:val="28"/>
          <w:szCs w:val="28"/>
        </w:rPr>
        <w:t>area</w:t>
      </w:r>
      <w:r w:rsidR="00D35844" w:rsidRPr="00A242B7">
        <w:rPr>
          <w:color w:val="000000" w:themeColor="text1"/>
          <w:sz w:val="28"/>
          <w:szCs w:val="28"/>
        </w:rPr>
        <w:t xml:space="preserve"> TIC în procesul de examinare și evaluare</w:t>
      </w:r>
      <w:r w:rsidR="00912198" w:rsidRPr="00A242B7">
        <w:rPr>
          <w:color w:val="000000" w:themeColor="text1"/>
          <w:sz w:val="28"/>
          <w:szCs w:val="28"/>
        </w:rPr>
        <w:t>.</w:t>
      </w:r>
    </w:p>
    <w:p w14:paraId="38A5F683"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3.2.7. </w:t>
      </w:r>
      <w:r w:rsidR="00C60E5B" w:rsidRPr="00A242B7">
        <w:rPr>
          <w:color w:val="000000" w:themeColor="text1"/>
          <w:sz w:val="28"/>
          <w:szCs w:val="28"/>
        </w:rPr>
        <w:t>Promovarea utilizării conţinuturilor educaţionale digitale existente (de ex</w:t>
      </w:r>
      <w:r w:rsidR="00E75A60" w:rsidRPr="00A242B7">
        <w:rPr>
          <w:color w:val="000000" w:themeColor="text1"/>
          <w:sz w:val="28"/>
          <w:szCs w:val="28"/>
        </w:rPr>
        <w:t>emplu</w:t>
      </w:r>
      <w:r w:rsidR="00C60E5B" w:rsidRPr="00A242B7">
        <w:rPr>
          <w:color w:val="000000" w:themeColor="text1"/>
          <w:sz w:val="28"/>
          <w:szCs w:val="28"/>
        </w:rPr>
        <w:t>, Şcoala Discovery, Khan Academy ş. a.).</w:t>
      </w:r>
    </w:p>
    <w:p w14:paraId="51EEDB3A"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3.2.8. </w:t>
      </w:r>
      <w:r w:rsidR="00C60E5B" w:rsidRPr="00A242B7">
        <w:rPr>
          <w:color w:val="000000" w:themeColor="text1"/>
          <w:sz w:val="28"/>
          <w:szCs w:val="28"/>
        </w:rPr>
        <w:t>Sporirea calităţii învăţămîntului universitar prin integr</w:t>
      </w:r>
      <w:r w:rsidR="00A81FDA" w:rsidRPr="00A242B7">
        <w:rPr>
          <w:color w:val="000000" w:themeColor="text1"/>
          <w:sz w:val="28"/>
          <w:szCs w:val="28"/>
        </w:rPr>
        <w:t>area</w:t>
      </w:r>
      <w:r w:rsidR="00C60E5B" w:rsidRPr="00A242B7">
        <w:rPr>
          <w:color w:val="000000" w:themeColor="text1"/>
          <w:sz w:val="28"/>
          <w:szCs w:val="28"/>
        </w:rPr>
        <w:t xml:space="preserve"> cursurilor on</w:t>
      </w:r>
      <w:r w:rsidR="00E75A60" w:rsidRPr="00A242B7">
        <w:rPr>
          <w:color w:val="000000" w:themeColor="text1"/>
          <w:sz w:val="28"/>
          <w:szCs w:val="28"/>
        </w:rPr>
        <w:t>-</w:t>
      </w:r>
      <w:r w:rsidR="00C60E5B" w:rsidRPr="00A242B7">
        <w:rPr>
          <w:color w:val="000000" w:themeColor="text1"/>
          <w:sz w:val="28"/>
          <w:szCs w:val="28"/>
        </w:rPr>
        <w:t xml:space="preserve">line (Massive Open Online Courses </w:t>
      </w:r>
      <w:r w:rsidR="00E75A60" w:rsidRPr="00A242B7">
        <w:rPr>
          <w:color w:val="000000" w:themeColor="text1"/>
          <w:sz w:val="28"/>
          <w:szCs w:val="28"/>
        </w:rPr>
        <w:t>–</w:t>
      </w:r>
      <w:r w:rsidR="00C60E5B" w:rsidRPr="00A242B7">
        <w:rPr>
          <w:color w:val="000000" w:themeColor="text1"/>
          <w:sz w:val="28"/>
          <w:szCs w:val="28"/>
        </w:rPr>
        <w:t xml:space="preserve"> M</w:t>
      </w:r>
      <w:r w:rsidR="00E75A60" w:rsidRPr="00A242B7">
        <w:rPr>
          <w:color w:val="000000" w:themeColor="text1"/>
          <w:sz w:val="28"/>
          <w:szCs w:val="28"/>
        </w:rPr>
        <w:t>OOC) în curricula universitară</w:t>
      </w:r>
      <w:r w:rsidR="00C60E5B" w:rsidRPr="00A242B7">
        <w:rPr>
          <w:color w:val="000000" w:themeColor="text1"/>
          <w:sz w:val="28"/>
          <w:szCs w:val="28"/>
        </w:rPr>
        <w:t>.</w:t>
      </w:r>
    </w:p>
    <w:p w14:paraId="535D1F87" w14:textId="77777777" w:rsidR="00C60E5B" w:rsidRPr="00A242B7" w:rsidRDefault="00C60E5B" w:rsidP="00940865">
      <w:pPr>
        <w:pStyle w:val="Normal1"/>
        <w:spacing w:after="0" w:line="240" w:lineRule="auto"/>
        <w:ind w:firstLine="720"/>
        <w:jc w:val="both"/>
        <w:rPr>
          <w:color w:val="000000" w:themeColor="text1"/>
          <w:sz w:val="28"/>
          <w:szCs w:val="28"/>
        </w:rPr>
      </w:pPr>
    </w:p>
    <w:p w14:paraId="368F679E" w14:textId="77777777"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rPr>
      </w:pPr>
      <w:r w:rsidRPr="00A242B7">
        <w:rPr>
          <w:rFonts w:ascii="Times New Roman" w:eastAsia="Times New Roman" w:hAnsi="Times New Roman" w:cs="Times New Roman"/>
          <w:b/>
          <w:color w:val="000000" w:themeColor="text1"/>
          <w:sz w:val="28"/>
          <w:szCs w:val="28"/>
        </w:rPr>
        <w:t>Obiectiv</w:t>
      </w:r>
      <w:r w:rsidR="007322EE" w:rsidRPr="00A242B7">
        <w:rPr>
          <w:rFonts w:ascii="Times New Roman" w:eastAsia="Times New Roman" w:hAnsi="Times New Roman" w:cs="Times New Roman"/>
          <w:b/>
          <w:color w:val="000000" w:themeColor="text1"/>
          <w:sz w:val="28"/>
          <w:szCs w:val="28"/>
        </w:rPr>
        <w:t>ul</w:t>
      </w:r>
      <w:r w:rsidRPr="00A242B7">
        <w:rPr>
          <w:rFonts w:ascii="Times New Roman" w:eastAsia="Times New Roman" w:hAnsi="Times New Roman" w:cs="Times New Roman"/>
          <w:b/>
          <w:color w:val="000000" w:themeColor="text1"/>
          <w:sz w:val="28"/>
          <w:szCs w:val="28"/>
        </w:rPr>
        <w:t xml:space="preserve"> specific 3.3. Creşterea eficacităţii şi eficientizarea managementului şcolar la nivel de sistem, şcoală şi clasă prin intermediul tehnologiilor informaţionale.</w:t>
      </w:r>
    </w:p>
    <w:p w14:paraId="3686EF9E" w14:textId="77777777" w:rsidR="00E75A60" w:rsidRPr="00A242B7" w:rsidRDefault="00E75A60" w:rsidP="00940865">
      <w:pPr>
        <w:spacing w:after="0" w:line="240" w:lineRule="auto"/>
        <w:ind w:firstLine="720"/>
        <w:jc w:val="both"/>
        <w:rPr>
          <w:rFonts w:ascii="Times New Roman" w:hAnsi="Times New Roman" w:cs="Times New Roman"/>
          <w:b/>
          <w:color w:val="000000" w:themeColor="text1"/>
          <w:sz w:val="28"/>
          <w:szCs w:val="28"/>
          <w:u w:val="single"/>
        </w:rPr>
      </w:pPr>
    </w:p>
    <w:p w14:paraId="71A3445B" w14:textId="77777777"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1F824D99"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3.3.1. </w:t>
      </w:r>
      <w:r w:rsidR="00C60E5B" w:rsidRPr="00A242B7">
        <w:rPr>
          <w:color w:val="000000" w:themeColor="text1"/>
          <w:sz w:val="28"/>
          <w:szCs w:val="28"/>
        </w:rPr>
        <w:t xml:space="preserve">Implementarea unui Sistem Informaţional de Management Educaţional, care </w:t>
      </w:r>
      <w:r w:rsidR="007322EE" w:rsidRPr="00A242B7">
        <w:rPr>
          <w:color w:val="000000" w:themeColor="text1"/>
          <w:sz w:val="28"/>
          <w:szCs w:val="28"/>
        </w:rPr>
        <w:t>să</w:t>
      </w:r>
      <w:r w:rsidR="00C60E5B" w:rsidRPr="00A242B7">
        <w:rPr>
          <w:color w:val="000000" w:themeColor="text1"/>
          <w:sz w:val="28"/>
          <w:szCs w:val="28"/>
        </w:rPr>
        <w:t xml:space="preserve"> cuprind</w:t>
      </w:r>
      <w:r w:rsidR="007322EE" w:rsidRPr="00A242B7">
        <w:rPr>
          <w:color w:val="000000" w:themeColor="text1"/>
          <w:sz w:val="28"/>
          <w:szCs w:val="28"/>
        </w:rPr>
        <w:t>ă</w:t>
      </w:r>
      <w:r w:rsidR="00C60E5B" w:rsidRPr="00A242B7">
        <w:rPr>
          <w:color w:val="000000" w:themeColor="text1"/>
          <w:sz w:val="28"/>
          <w:szCs w:val="28"/>
        </w:rPr>
        <w:t xml:space="preserve"> registrul şcolilor, elevilor şi al profesorilor, </w:t>
      </w:r>
      <w:r w:rsidR="00E75A60" w:rsidRPr="00A242B7">
        <w:rPr>
          <w:color w:val="000000" w:themeColor="text1"/>
          <w:sz w:val="28"/>
          <w:szCs w:val="28"/>
        </w:rPr>
        <w:t>în</w:t>
      </w:r>
      <w:r w:rsidR="00C60E5B" w:rsidRPr="00A242B7">
        <w:rPr>
          <w:color w:val="000000" w:themeColor="text1"/>
          <w:sz w:val="28"/>
          <w:szCs w:val="28"/>
        </w:rPr>
        <w:t xml:space="preserve"> baza recensămîntului şcolar, şi colect</w:t>
      </w:r>
      <w:r w:rsidR="008B3D14" w:rsidRPr="00A242B7">
        <w:rPr>
          <w:color w:val="000000" w:themeColor="text1"/>
          <w:sz w:val="28"/>
          <w:szCs w:val="28"/>
        </w:rPr>
        <w:t xml:space="preserve">area sistematică </w:t>
      </w:r>
      <w:r w:rsidR="00C60E5B" w:rsidRPr="00A242B7">
        <w:rPr>
          <w:color w:val="000000" w:themeColor="text1"/>
          <w:sz w:val="28"/>
          <w:szCs w:val="28"/>
        </w:rPr>
        <w:t xml:space="preserve"> şi corect</w:t>
      </w:r>
      <w:r w:rsidR="00430225" w:rsidRPr="00A242B7">
        <w:rPr>
          <w:color w:val="000000" w:themeColor="text1"/>
          <w:sz w:val="28"/>
          <w:szCs w:val="28"/>
        </w:rPr>
        <w:t>ă</w:t>
      </w:r>
      <w:r w:rsidR="00C60E5B" w:rsidRPr="00A242B7">
        <w:rPr>
          <w:color w:val="000000" w:themeColor="text1"/>
          <w:sz w:val="28"/>
          <w:szCs w:val="28"/>
        </w:rPr>
        <w:t xml:space="preserve"> a datelor din şcoli.</w:t>
      </w:r>
    </w:p>
    <w:p w14:paraId="64E7A7D8"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3.3.2. </w:t>
      </w:r>
      <w:r w:rsidR="00C60E5B" w:rsidRPr="00A242B7">
        <w:rPr>
          <w:color w:val="000000" w:themeColor="text1"/>
          <w:sz w:val="28"/>
          <w:szCs w:val="28"/>
        </w:rPr>
        <w:t xml:space="preserve">Îmbunătăţirea managementului şcolar prin </w:t>
      </w:r>
      <w:r w:rsidR="00D45575" w:rsidRPr="00A242B7">
        <w:rPr>
          <w:color w:val="000000" w:themeColor="text1"/>
          <w:sz w:val="28"/>
          <w:szCs w:val="28"/>
        </w:rPr>
        <w:t xml:space="preserve">asigurarea procesului de </w:t>
      </w:r>
      <w:r w:rsidR="00C60E5B" w:rsidRPr="00A242B7">
        <w:rPr>
          <w:color w:val="000000" w:themeColor="text1"/>
          <w:sz w:val="28"/>
          <w:szCs w:val="28"/>
        </w:rPr>
        <w:t xml:space="preserve"> instrui</w:t>
      </w:r>
      <w:r w:rsidR="00D45575" w:rsidRPr="00A242B7">
        <w:rPr>
          <w:color w:val="000000" w:themeColor="text1"/>
          <w:sz w:val="28"/>
          <w:szCs w:val="28"/>
        </w:rPr>
        <w:t xml:space="preserve">rea personalului </w:t>
      </w:r>
      <w:r w:rsidR="00C60E5B" w:rsidRPr="00A242B7">
        <w:rPr>
          <w:color w:val="000000" w:themeColor="text1"/>
          <w:sz w:val="28"/>
          <w:szCs w:val="28"/>
        </w:rPr>
        <w:t xml:space="preserve"> de conducere cu softuri de management al şcolii (contabilitate, planificare bugetară etc.).</w:t>
      </w:r>
    </w:p>
    <w:p w14:paraId="261EEB54" w14:textId="77777777"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3.3.3. </w:t>
      </w:r>
      <w:r w:rsidR="00C60E5B" w:rsidRPr="00A242B7">
        <w:rPr>
          <w:color w:val="000000" w:themeColor="text1"/>
          <w:sz w:val="28"/>
          <w:szCs w:val="28"/>
        </w:rPr>
        <w:t>Sporirea calităţii procesului de predare-învăţare, a evidenţei performanţei elevilor şi a comunicării între elev, profesori şi părinţi prin introducerea treptată în şcoli a softurilor de management al clasei. </w:t>
      </w:r>
    </w:p>
    <w:p w14:paraId="0B36B189" w14:textId="77777777" w:rsidR="000F031C" w:rsidRPr="00A242B7" w:rsidRDefault="000F031C" w:rsidP="00940865">
      <w:pPr>
        <w:pStyle w:val="Listacui"/>
        <w:numPr>
          <w:ilvl w:val="0"/>
          <w:numId w:val="0"/>
        </w:numPr>
        <w:spacing w:before="0"/>
        <w:ind w:firstLine="720"/>
        <w:rPr>
          <w:color w:val="000000" w:themeColor="text1"/>
          <w:sz w:val="28"/>
          <w:szCs w:val="28"/>
        </w:rPr>
      </w:pPr>
    </w:p>
    <w:p w14:paraId="4C459B34" w14:textId="77777777" w:rsidR="00E75A60" w:rsidRPr="00A242B7" w:rsidRDefault="00766185" w:rsidP="00E75A60">
      <w:pPr>
        <w:pStyle w:val="Heading3"/>
        <w:spacing w:before="0" w:line="240" w:lineRule="auto"/>
        <w:jc w:val="center"/>
        <w:rPr>
          <w:rFonts w:ascii="Times New Roman" w:hAnsi="Times New Roman" w:cs="Times New Roman"/>
          <w:color w:val="000000" w:themeColor="text1"/>
          <w:sz w:val="28"/>
          <w:szCs w:val="28"/>
        </w:rPr>
      </w:pPr>
      <w:bookmarkStart w:id="21" w:name="_Toc395109180"/>
      <w:r w:rsidRPr="00A242B7">
        <w:rPr>
          <w:rFonts w:ascii="Times New Roman" w:hAnsi="Times New Roman" w:cs="Times New Roman"/>
          <w:color w:val="000000" w:themeColor="text1"/>
          <w:sz w:val="28"/>
          <w:szCs w:val="28"/>
        </w:rPr>
        <w:t xml:space="preserve">RESURSE UMANE CALIFICATE, MANAGEMENT </w:t>
      </w:r>
    </w:p>
    <w:p w14:paraId="255FE9D7" w14:textId="77777777" w:rsidR="00103442" w:rsidRPr="00A242B7" w:rsidRDefault="00766185" w:rsidP="00E75A60">
      <w:pPr>
        <w:pStyle w:val="Heading3"/>
        <w:spacing w:before="0" w:line="240" w:lineRule="auto"/>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EFICIENT  ŞI ASIGURAREA CALITĂŢII</w:t>
      </w:r>
      <w:bookmarkEnd w:id="21"/>
    </w:p>
    <w:p w14:paraId="6B9AAFAD"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rPr>
      </w:pPr>
    </w:p>
    <w:p w14:paraId="28526022" w14:textId="77777777"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rPr>
      </w:pPr>
      <w:r w:rsidRPr="00A242B7">
        <w:rPr>
          <w:rFonts w:ascii="Times New Roman" w:hAnsi="Times New Roman" w:cs="Times New Roman"/>
          <w:b/>
          <w:caps/>
          <w:color w:val="000000" w:themeColor="text1"/>
          <w:sz w:val="28"/>
          <w:szCs w:val="28"/>
        </w:rPr>
        <w:t>DirecţiA strategică 4:DEZVOLTAREA, Sprijinirea şi motivarea Cadrelor didcatice pentru asigurarea educaţiei de calitate</w:t>
      </w:r>
    </w:p>
    <w:p w14:paraId="7B3EBB8F" w14:textId="77777777" w:rsidR="003F6C09" w:rsidRPr="00A242B7" w:rsidRDefault="003F6C09" w:rsidP="008D564D">
      <w:pPr>
        <w:spacing w:after="0" w:line="240" w:lineRule="auto"/>
        <w:ind w:firstLine="720"/>
        <w:jc w:val="both"/>
        <w:rPr>
          <w:rFonts w:ascii="Times New Roman" w:hAnsi="Times New Roman" w:cs="Times New Roman"/>
          <w:color w:val="000000" w:themeColor="text1"/>
          <w:sz w:val="28"/>
          <w:szCs w:val="28"/>
        </w:rPr>
      </w:pPr>
    </w:p>
    <w:p w14:paraId="30AE5A88" w14:textId="77777777" w:rsidR="003F6C09" w:rsidRPr="00A242B7" w:rsidRDefault="00766185" w:rsidP="008D564D">
      <w:pPr>
        <w:pStyle w:val="Listacui"/>
        <w:numPr>
          <w:ilvl w:val="0"/>
          <w:numId w:val="0"/>
        </w:numPr>
        <w:tabs>
          <w:tab w:val="clear" w:pos="992"/>
          <w:tab w:val="clear" w:pos="1134"/>
          <w:tab w:val="left" w:pos="2122"/>
        </w:tabs>
        <w:spacing w:before="0"/>
        <w:ind w:firstLine="720"/>
        <w:rPr>
          <w:color w:val="000000" w:themeColor="text1"/>
          <w:sz w:val="28"/>
          <w:szCs w:val="28"/>
        </w:rPr>
      </w:pPr>
      <w:r w:rsidRPr="00A242B7">
        <w:rPr>
          <w:color w:val="000000" w:themeColor="text1"/>
          <w:sz w:val="28"/>
          <w:szCs w:val="28"/>
        </w:rPr>
        <w:t>Resursele umane sînt factorul</w:t>
      </w:r>
      <w:r w:rsidR="00E17532" w:rsidRPr="00A242B7">
        <w:rPr>
          <w:color w:val="000000" w:themeColor="text1"/>
          <w:sz w:val="28"/>
          <w:szCs w:val="28"/>
        </w:rPr>
        <w:t>-</w:t>
      </w:r>
      <w:r w:rsidRPr="00A242B7">
        <w:rPr>
          <w:color w:val="000000" w:themeColor="text1"/>
          <w:sz w:val="28"/>
          <w:szCs w:val="28"/>
        </w:rPr>
        <w:t xml:space="preserve">cheie al oricărui sistem performant de educaţie. Acestea pot compromite totul sau pot constitui un real promotor al măsurilor de reformă. Analiza efectuată </w:t>
      </w:r>
      <w:r w:rsidR="0051049A" w:rsidRPr="00A242B7">
        <w:rPr>
          <w:color w:val="000000" w:themeColor="text1"/>
          <w:sz w:val="28"/>
          <w:szCs w:val="28"/>
        </w:rPr>
        <w:t xml:space="preserve">la </w:t>
      </w:r>
      <w:r w:rsidRPr="00A242B7">
        <w:rPr>
          <w:color w:val="000000" w:themeColor="text1"/>
          <w:sz w:val="28"/>
          <w:szCs w:val="28"/>
        </w:rPr>
        <w:t xml:space="preserve">elaborarea prezentei </w:t>
      </w:r>
      <w:r w:rsidR="00E75A60" w:rsidRPr="00A242B7">
        <w:rPr>
          <w:color w:val="000000" w:themeColor="text1"/>
          <w:sz w:val="28"/>
          <w:szCs w:val="28"/>
        </w:rPr>
        <w:t xml:space="preserve">Strategii </w:t>
      </w:r>
      <w:r w:rsidRPr="00A242B7">
        <w:rPr>
          <w:color w:val="000000" w:themeColor="text1"/>
          <w:sz w:val="28"/>
          <w:szCs w:val="28"/>
        </w:rPr>
        <w:t>a scos în evidenţă cîteva aspecte cu impact major asupra performanţei sistemului de educaţie. Competenţele profesionale ale cadrelor didactice şi dezvoltarea acestora nu sînt racordate la schimbările din sistemul educaţional. Se constată lipsa unui sistem echitabil de retribuire a muncii în sistemul educaţional</w:t>
      </w:r>
      <w:r w:rsidR="0051049A" w:rsidRPr="00A242B7">
        <w:rPr>
          <w:color w:val="000000" w:themeColor="text1"/>
          <w:sz w:val="28"/>
          <w:szCs w:val="28"/>
        </w:rPr>
        <w:t xml:space="preserve">și un </w:t>
      </w:r>
      <w:r w:rsidRPr="00A242B7">
        <w:rPr>
          <w:color w:val="000000" w:themeColor="text1"/>
          <w:sz w:val="28"/>
          <w:szCs w:val="28"/>
        </w:rPr>
        <w:t>grad</w:t>
      </w:r>
      <w:r w:rsidR="00B72A95" w:rsidRPr="00A242B7">
        <w:rPr>
          <w:color w:val="000000" w:themeColor="text1"/>
          <w:sz w:val="28"/>
          <w:szCs w:val="28"/>
        </w:rPr>
        <w:t xml:space="preserve"> scăzut</w:t>
      </w:r>
      <w:r w:rsidRPr="00A242B7">
        <w:rPr>
          <w:color w:val="000000" w:themeColor="text1"/>
          <w:sz w:val="28"/>
          <w:szCs w:val="28"/>
        </w:rPr>
        <w:t xml:space="preserve"> de competenţă a cadrelor</w:t>
      </w:r>
      <w:r w:rsidR="00B72A95" w:rsidRPr="00A242B7">
        <w:rPr>
          <w:color w:val="000000" w:themeColor="text1"/>
          <w:sz w:val="28"/>
          <w:szCs w:val="28"/>
        </w:rPr>
        <w:t>.</w:t>
      </w:r>
      <w:r w:rsidR="002136D1" w:rsidRPr="00A242B7">
        <w:rPr>
          <w:color w:val="000000" w:themeColor="text1"/>
          <w:sz w:val="28"/>
          <w:szCs w:val="28"/>
        </w:rPr>
        <w:t>Remunerarea d</w:t>
      </w:r>
      <w:r w:rsidRPr="00A242B7">
        <w:rPr>
          <w:color w:val="000000" w:themeColor="text1"/>
          <w:sz w:val="28"/>
          <w:szCs w:val="28"/>
        </w:rPr>
        <w:t>iscrimina</w:t>
      </w:r>
      <w:r w:rsidR="002136D1" w:rsidRPr="00A242B7">
        <w:rPr>
          <w:color w:val="000000" w:themeColor="text1"/>
          <w:sz w:val="28"/>
          <w:szCs w:val="28"/>
        </w:rPr>
        <w:t xml:space="preserve">torie </w:t>
      </w:r>
      <w:r w:rsidRPr="00A242B7">
        <w:rPr>
          <w:color w:val="000000" w:themeColor="text1"/>
          <w:sz w:val="28"/>
          <w:szCs w:val="28"/>
        </w:rPr>
        <w:t xml:space="preserve">a educatorilor în raport cu alte </w:t>
      </w:r>
      <w:r w:rsidR="002136D1" w:rsidRPr="00A242B7">
        <w:rPr>
          <w:color w:val="000000" w:themeColor="text1"/>
          <w:sz w:val="28"/>
          <w:szCs w:val="28"/>
        </w:rPr>
        <w:t xml:space="preserve">categorii de </w:t>
      </w:r>
      <w:r w:rsidRPr="00A242B7">
        <w:rPr>
          <w:color w:val="000000" w:themeColor="text1"/>
          <w:sz w:val="28"/>
          <w:szCs w:val="28"/>
        </w:rPr>
        <w:t xml:space="preserve">cadre didactice generează probleme atît la nivel de proces, cît şi la nivel de rezultate. Programele de formare continuă nu sînt centrate pe necesităţile cadrelor didactice. Instituţiile </w:t>
      </w:r>
      <w:r w:rsidR="009426A4" w:rsidRPr="00A242B7">
        <w:rPr>
          <w:color w:val="000000" w:themeColor="text1"/>
          <w:sz w:val="28"/>
          <w:szCs w:val="28"/>
        </w:rPr>
        <w:t xml:space="preserve">ofertante </w:t>
      </w:r>
      <w:r w:rsidRPr="00A242B7">
        <w:rPr>
          <w:color w:val="000000" w:themeColor="text1"/>
          <w:sz w:val="28"/>
          <w:szCs w:val="28"/>
        </w:rPr>
        <w:t xml:space="preserve"> de </w:t>
      </w:r>
      <w:r w:rsidR="009426A4" w:rsidRPr="00A242B7">
        <w:rPr>
          <w:color w:val="000000" w:themeColor="text1"/>
          <w:sz w:val="28"/>
          <w:szCs w:val="28"/>
        </w:rPr>
        <w:t xml:space="preserve">programe de </w:t>
      </w:r>
      <w:r w:rsidRPr="00A242B7">
        <w:rPr>
          <w:color w:val="000000" w:themeColor="text1"/>
          <w:sz w:val="28"/>
          <w:szCs w:val="28"/>
        </w:rPr>
        <w:t>formare continuă au nevoie de modernizarea procesului de instruire şi de evaluare</w:t>
      </w:r>
      <w:r w:rsidR="0040193A" w:rsidRPr="00A242B7">
        <w:rPr>
          <w:color w:val="000000" w:themeColor="text1"/>
          <w:sz w:val="28"/>
          <w:szCs w:val="28"/>
        </w:rPr>
        <w:t>a</w:t>
      </w:r>
      <w:r w:rsidRPr="00A242B7">
        <w:rPr>
          <w:color w:val="000000" w:themeColor="text1"/>
          <w:sz w:val="28"/>
          <w:szCs w:val="28"/>
        </w:rPr>
        <w:t xml:space="preserve"> nevoilor de formare reale, axate pe formarea de competenţe profesionale</w:t>
      </w:r>
      <w:r w:rsidR="0040193A" w:rsidRPr="00A242B7">
        <w:rPr>
          <w:color w:val="000000" w:themeColor="text1"/>
          <w:sz w:val="28"/>
          <w:szCs w:val="28"/>
        </w:rPr>
        <w:t>,</w:t>
      </w:r>
      <w:r w:rsidRPr="00A242B7">
        <w:rPr>
          <w:color w:val="000000" w:themeColor="text1"/>
          <w:sz w:val="28"/>
          <w:szCs w:val="28"/>
        </w:rPr>
        <w:t xml:space="preserve"> necesare asigurării unui proces educaţional de calitate. În încercarea de remediere a acestor deficienţe</w:t>
      </w:r>
      <w:r w:rsidR="0040193A" w:rsidRPr="00A242B7">
        <w:rPr>
          <w:color w:val="000000" w:themeColor="text1"/>
          <w:sz w:val="28"/>
          <w:szCs w:val="28"/>
        </w:rPr>
        <w:t>,</w:t>
      </w:r>
      <w:r w:rsidRPr="00A242B7">
        <w:rPr>
          <w:color w:val="000000" w:themeColor="text1"/>
          <w:sz w:val="28"/>
          <w:szCs w:val="28"/>
        </w:rPr>
        <w:t xml:space="preserve"> se propun acţiuni ferme</w:t>
      </w:r>
      <w:r w:rsidR="00E17532" w:rsidRPr="00A242B7">
        <w:rPr>
          <w:color w:val="000000" w:themeColor="text1"/>
          <w:sz w:val="28"/>
          <w:szCs w:val="28"/>
        </w:rPr>
        <w:t>,</w:t>
      </w:r>
      <w:r w:rsidRPr="00A242B7">
        <w:rPr>
          <w:color w:val="000000" w:themeColor="text1"/>
          <w:sz w:val="28"/>
          <w:szCs w:val="28"/>
        </w:rPr>
        <w:t xml:space="preserve"> cu următoarele obiective specifice.</w:t>
      </w:r>
    </w:p>
    <w:p w14:paraId="2BD3D75E" w14:textId="77777777"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78FA0152" w14:textId="77777777" w:rsidR="008D564D" w:rsidRPr="00A242B7" w:rsidRDefault="008D564D"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2A118E44" w14:textId="77777777" w:rsidR="00103442" w:rsidRPr="00A242B7" w:rsidRDefault="00A218ED" w:rsidP="00940865">
      <w:pPr>
        <w:spacing w:after="0" w:line="240" w:lineRule="auto"/>
        <w:ind w:firstLine="720"/>
        <w:jc w:val="both"/>
        <w:rPr>
          <w:rFonts w:ascii="Times New Roman" w:hAnsi="Times New Roman" w:cs="Times New Roman"/>
          <w:b/>
          <w:caps/>
          <w:color w:val="000000" w:themeColor="text1"/>
          <w:sz w:val="28"/>
          <w:szCs w:val="28"/>
        </w:rPr>
      </w:pPr>
      <w:r w:rsidRPr="00A242B7">
        <w:rPr>
          <w:rFonts w:ascii="Times New Roman" w:hAnsi="Times New Roman" w:cs="Times New Roman"/>
          <w:b/>
          <w:color w:val="000000" w:themeColor="text1"/>
          <w:sz w:val="28"/>
          <w:szCs w:val="28"/>
        </w:rPr>
        <w:t>Obiectiv</w:t>
      </w:r>
      <w:r w:rsidR="0040193A" w:rsidRPr="00A242B7">
        <w:rPr>
          <w:rFonts w:ascii="Times New Roman" w:hAnsi="Times New Roman" w:cs="Times New Roman"/>
          <w:b/>
          <w:color w:val="000000" w:themeColor="text1"/>
          <w:sz w:val="28"/>
          <w:szCs w:val="28"/>
        </w:rPr>
        <w:t>ul</w:t>
      </w:r>
      <w:r w:rsidRPr="00A242B7">
        <w:rPr>
          <w:rFonts w:ascii="Times New Roman" w:hAnsi="Times New Roman" w:cs="Times New Roman"/>
          <w:b/>
          <w:color w:val="000000" w:themeColor="text1"/>
          <w:sz w:val="28"/>
          <w:szCs w:val="28"/>
        </w:rPr>
        <w:t xml:space="preserve"> specific 4.1. Sporirea atractivităţii profesiei de </w:t>
      </w:r>
      <w:r w:rsidR="0040193A" w:rsidRPr="00A242B7">
        <w:rPr>
          <w:rFonts w:ascii="Times New Roman" w:hAnsi="Times New Roman" w:cs="Times New Roman"/>
          <w:b/>
          <w:color w:val="000000" w:themeColor="text1"/>
          <w:sz w:val="28"/>
          <w:szCs w:val="28"/>
        </w:rPr>
        <w:t>cadru didactic</w:t>
      </w:r>
      <w:r w:rsidR="008D564D" w:rsidRPr="00A242B7">
        <w:rPr>
          <w:rFonts w:ascii="Times New Roman" w:hAnsi="Times New Roman" w:cs="Times New Roman"/>
          <w:b/>
          <w:color w:val="000000" w:themeColor="text1"/>
          <w:sz w:val="28"/>
          <w:szCs w:val="28"/>
        </w:rPr>
        <w:t>,</w:t>
      </w:r>
      <w:r w:rsidRPr="00A242B7">
        <w:rPr>
          <w:rFonts w:ascii="Times New Roman" w:hAnsi="Times New Roman" w:cs="Times New Roman"/>
          <w:b/>
          <w:color w:val="000000" w:themeColor="text1"/>
          <w:sz w:val="28"/>
          <w:szCs w:val="28"/>
        </w:rPr>
        <w:t xml:space="preserve"> atragerea şi menţinerea cadrelor performante în sistem, astfel încît vîrsta medie a cadrelor didactice în sistemul de învăţămînt să scadă cu 3 ani pînă în 2020, salariul </w:t>
      </w:r>
      <w:r w:rsidR="00F31451" w:rsidRPr="00A242B7">
        <w:rPr>
          <w:rFonts w:ascii="Times New Roman" w:hAnsi="Times New Roman" w:cs="Times New Roman"/>
          <w:b/>
          <w:color w:val="000000" w:themeColor="text1"/>
          <w:sz w:val="28"/>
          <w:szCs w:val="28"/>
        </w:rPr>
        <w:t>mediu</w:t>
      </w:r>
      <w:r w:rsidRPr="00A242B7">
        <w:rPr>
          <w:rFonts w:ascii="Times New Roman" w:hAnsi="Times New Roman" w:cs="Times New Roman"/>
          <w:b/>
          <w:color w:val="000000" w:themeColor="text1"/>
          <w:sz w:val="28"/>
          <w:szCs w:val="28"/>
        </w:rPr>
        <w:t xml:space="preserve"> în activitatea didactică să fie la nivelul salariului mediu pe economie şi rata abandonului timpuriu al activităţii didactice să se diminueze cu 10%.</w:t>
      </w:r>
    </w:p>
    <w:p w14:paraId="7E8B9AB2" w14:textId="77777777" w:rsidR="004E0260" w:rsidRPr="00A242B7" w:rsidRDefault="004E0260" w:rsidP="00940865">
      <w:pPr>
        <w:spacing w:after="0" w:line="240" w:lineRule="auto"/>
        <w:ind w:firstLine="720"/>
        <w:jc w:val="both"/>
        <w:rPr>
          <w:rFonts w:ascii="Times New Roman" w:eastAsia="Times New Roman" w:hAnsi="Times New Roman" w:cs="Times New Roman"/>
          <w:b/>
          <w:color w:val="000000" w:themeColor="text1"/>
          <w:sz w:val="28"/>
          <w:szCs w:val="28"/>
        </w:rPr>
      </w:pPr>
    </w:p>
    <w:p w14:paraId="4CBA9041" w14:textId="77777777" w:rsidR="00103442" w:rsidRPr="00A242B7" w:rsidRDefault="00766185" w:rsidP="00940865">
      <w:pPr>
        <w:spacing w:after="0" w:line="240" w:lineRule="auto"/>
        <w:ind w:firstLine="720"/>
        <w:jc w:val="both"/>
        <w:rPr>
          <w:rFonts w:ascii="Times New Roman" w:eastAsia="Times New Roman" w:hAnsi="Times New Roman" w:cs="Times New Roman"/>
          <w:b/>
          <w:color w:val="000000" w:themeColor="text1"/>
          <w:sz w:val="28"/>
          <w:szCs w:val="28"/>
        </w:rPr>
      </w:pPr>
      <w:r w:rsidRPr="00A242B7">
        <w:rPr>
          <w:rFonts w:ascii="Times New Roman" w:eastAsia="Times New Roman" w:hAnsi="Times New Roman" w:cs="Times New Roman"/>
          <w:b/>
          <w:color w:val="000000" w:themeColor="text1"/>
          <w:sz w:val="28"/>
          <w:szCs w:val="28"/>
        </w:rPr>
        <w:t>Acţiuni prioritare</w:t>
      </w:r>
      <w:r w:rsidR="00E17532" w:rsidRPr="00A242B7">
        <w:rPr>
          <w:rFonts w:ascii="Times New Roman" w:eastAsia="Times New Roman" w:hAnsi="Times New Roman" w:cs="Times New Roman"/>
          <w:b/>
          <w:color w:val="000000" w:themeColor="text1"/>
          <w:sz w:val="28"/>
          <w:szCs w:val="28"/>
        </w:rPr>
        <w:t>:</w:t>
      </w:r>
    </w:p>
    <w:p w14:paraId="2C3CF58A"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4.1.1. </w:t>
      </w:r>
      <w:r w:rsidR="00766185" w:rsidRPr="00A242B7">
        <w:rPr>
          <w:color w:val="000000" w:themeColor="text1"/>
          <w:sz w:val="28"/>
          <w:szCs w:val="28"/>
        </w:rPr>
        <w:t>Ameliorarea şi promovarea imaginii şi statu</w:t>
      </w:r>
      <w:r w:rsidR="00B72A95" w:rsidRPr="00A242B7">
        <w:rPr>
          <w:color w:val="000000" w:themeColor="text1"/>
          <w:sz w:val="28"/>
          <w:szCs w:val="28"/>
        </w:rPr>
        <w:t>tu</w:t>
      </w:r>
      <w:r w:rsidR="00766185" w:rsidRPr="00A242B7">
        <w:rPr>
          <w:color w:val="000000" w:themeColor="text1"/>
          <w:sz w:val="28"/>
          <w:szCs w:val="28"/>
        </w:rPr>
        <w:t xml:space="preserve">lui </w:t>
      </w:r>
      <w:r w:rsidR="00365826" w:rsidRPr="00A242B7">
        <w:rPr>
          <w:color w:val="000000" w:themeColor="text1"/>
          <w:sz w:val="28"/>
          <w:szCs w:val="28"/>
        </w:rPr>
        <w:t xml:space="preserve">cadrului didactic </w:t>
      </w:r>
      <w:r w:rsidR="00766185" w:rsidRPr="00A242B7">
        <w:rPr>
          <w:color w:val="000000" w:themeColor="text1"/>
          <w:sz w:val="28"/>
          <w:szCs w:val="28"/>
        </w:rPr>
        <w:t xml:space="preserve">prin </w:t>
      </w:r>
      <w:r w:rsidR="00DA0CDB" w:rsidRPr="00A242B7">
        <w:rPr>
          <w:color w:val="000000" w:themeColor="text1"/>
          <w:sz w:val="28"/>
          <w:szCs w:val="28"/>
        </w:rPr>
        <w:t xml:space="preserve">intermediul </w:t>
      </w:r>
      <w:r w:rsidR="00766185" w:rsidRPr="00A242B7">
        <w:rPr>
          <w:color w:val="000000" w:themeColor="text1"/>
          <w:sz w:val="28"/>
          <w:szCs w:val="28"/>
        </w:rPr>
        <w:t xml:space="preserve"> mass</w:t>
      </w:r>
      <w:r w:rsidR="00B72A95" w:rsidRPr="00A242B7">
        <w:rPr>
          <w:color w:val="000000" w:themeColor="text1"/>
          <w:sz w:val="28"/>
          <w:szCs w:val="28"/>
        </w:rPr>
        <w:t>-</w:t>
      </w:r>
      <w:r w:rsidR="00766185" w:rsidRPr="00A242B7">
        <w:rPr>
          <w:color w:val="000000" w:themeColor="text1"/>
          <w:sz w:val="28"/>
          <w:szCs w:val="28"/>
        </w:rPr>
        <w:t>media</w:t>
      </w:r>
      <w:r w:rsidR="00E17532" w:rsidRPr="00A242B7">
        <w:rPr>
          <w:color w:val="000000" w:themeColor="text1"/>
          <w:sz w:val="28"/>
          <w:szCs w:val="28"/>
        </w:rPr>
        <w:t>.</w:t>
      </w:r>
    </w:p>
    <w:p w14:paraId="39A48680"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4.1.2. </w:t>
      </w:r>
      <w:r w:rsidR="002571C2" w:rsidRPr="00A242B7">
        <w:rPr>
          <w:color w:val="000000" w:themeColor="text1"/>
          <w:sz w:val="28"/>
          <w:szCs w:val="28"/>
        </w:rPr>
        <w:t>M</w:t>
      </w:r>
      <w:r w:rsidR="00766185" w:rsidRPr="00A242B7">
        <w:rPr>
          <w:color w:val="000000" w:themeColor="text1"/>
          <w:sz w:val="28"/>
          <w:szCs w:val="28"/>
        </w:rPr>
        <w:t>otiva</w:t>
      </w:r>
      <w:r w:rsidR="002571C2" w:rsidRPr="00A242B7">
        <w:rPr>
          <w:color w:val="000000" w:themeColor="text1"/>
          <w:sz w:val="28"/>
          <w:szCs w:val="28"/>
        </w:rPr>
        <w:t xml:space="preserve">rea și stimularea </w:t>
      </w:r>
      <w:r w:rsidR="00766185" w:rsidRPr="00A242B7">
        <w:rPr>
          <w:color w:val="000000" w:themeColor="text1"/>
          <w:sz w:val="28"/>
          <w:szCs w:val="28"/>
        </w:rPr>
        <w:t xml:space="preserve"> cadrelor didactice prin corelarea salarizării cu performanţa profesională</w:t>
      </w:r>
      <w:r w:rsidR="002571C2" w:rsidRPr="00A242B7">
        <w:rPr>
          <w:color w:val="000000" w:themeColor="text1"/>
          <w:sz w:val="28"/>
          <w:szCs w:val="28"/>
        </w:rPr>
        <w:t xml:space="preserve"> individuală</w:t>
      </w:r>
      <w:r w:rsidR="00E17532" w:rsidRPr="00A242B7">
        <w:rPr>
          <w:color w:val="000000" w:themeColor="text1"/>
          <w:sz w:val="28"/>
          <w:szCs w:val="28"/>
        </w:rPr>
        <w:t>.</w:t>
      </w:r>
    </w:p>
    <w:p w14:paraId="77C8AE65"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4.1.3. </w:t>
      </w:r>
      <w:r w:rsidR="00766185" w:rsidRPr="00A242B7">
        <w:rPr>
          <w:color w:val="000000" w:themeColor="text1"/>
          <w:sz w:val="28"/>
          <w:szCs w:val="28"/>
        </w:rPr>
        <w:t>Elaborarea şi implementarea unui sistem eficient şi transparent de promovare în carieră a cadrelor didactice</w:t>
      </w:r>
      <w:r w:rsidR="004952D5" w:rsidRPr="00A242B7">
        <w:rPr>
          <w:color w:val="000000" w:themeColor="text1"/>
          <w:sz w:val="28"/>
          <w:szCs w:val="28"/>
        </w:rPr>
        <w:t>,</w:t>
      </w:r>
      <w:r w:rsidR="00766185" w:rsidRPr="00A242B7">
        <w:rPr>
          <w:color w:val="000000" w:themeColor="text1"/>
          <w:sz w:val="28"/>
          <w:szCs w:val="28"/>
        </w:rPr>
        <w:t xml:space="preserve"> bazat pe rezultate şi performanţe profesionale</w:t>
      </w:r>
      <w:r w:rsidR="00E17532" w:rsidRPr="00A242B7">
        <w:rPr>
          <w:color w:val="000000" w:themeColor="text1"/>
          <w:sz w:val="28"/>
          <w:szCs w:val="28"/>
        </w:rPr>
        <w:t>.</w:t>
      </w:r>
    </w:p>
    <w:p w14:paraId="68D746FC"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4.1.4. </w:t>
      </w:r>
      <w:r w:rsidR="00766185" w:rsidRPr="00A242B7">
        <w:rPr>
          <w:color w:val="000000" w:themeColor="text1"/>
          <w:sz w:val="28"/>
          <w:szCs w:val="28"/>
        </w:rPr>
        <w:t>Depolitizarea procesului de recrutare şi promovare în carieră a cadrelor didactice</w:t>
      </w:r>
      <w:r w:rsidR="00E17532" w:rsidRPr="00A242B7">
        <w:rPr>
          <w:color w:val="000000" w:themeColor="text1"/>
          <w:sz w:val="28"/>
          <w:szCs w:val="28"/>
        </w:rPr>
        <w:t>.</w:t>
      </w:r>
    </w:p>
    <w:p w14:paraId="25CB19C6"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4.1.5. </w:t>
      </w:r>
      <w:r w:rsidR="007F3227" w:rsidRPr="00A242B7">
        <w:rPr>
          <w:color w:val="000000" w:themeColor="text1"/>
          <w:sz w:val="28"/>
          <w:szCs w:val="28"/>
        </w:rPr>
        <w:t>R</w:t>
      </w:r>
      <w:r w:rsidR="00C37BDF" w:rsidRPr="00A242B7">
        <w:rPr>
          <w:color w:val="000000" w:themeColor="text1"/>
          <w:sz w:val="28"/>
          <w:szCs w:val="28"/>
        </w:rPr>
        <w:t>eformarea sistemului de salarizare a cadrelor didactice</w:t>
      </w:r>
      <w:r w:rsidR="00E17532" w:rsidRPr="00A242B7">
        <w:rPr>
          <w:color w:val="000000" w:themeColor="text1"/>
          <w:sz w:val="28"/>
          <w:szCs w:val="28"/>
        </w:rPr>
        <w:t>.</w:t>
      </w:r>
    </w:p>
    <w:p w14:paraId="7BA88DCE"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4.1.6. </w:t>
      </w:r>
      <w:r w:rsidR="00766185" w:rsidRPr="00A242B7">
        <w:rPr>
          <w:color w:val="000000" w:themeColor="text1"/>
          <w:sz w:val="28"/>
          <w:szCs w:val="28"/>
        </w:rPr>
        <w:t>Diminuarea perioadei necesare pentru atingerea nivelului maxim al salariului de funcţie</w:t>
      </w:r>
      <w:r w:rsidR="00E17532" w:rsidRPr="00A242B7">
        <w:rPr>
          <w:color w:val="000000" w:themeColor="text1"/>
          <w:sz w:val="28"/>
          <w:szCs w:val="28"/>
        </w:rPr>
        <w:t>.</w:t>
      </w:r>
    </w:p>
    <w:p w14:paraId="0C54FF9D"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4.1.7. </w:t>
      </w:r>
      <w:r w:rsidR="00766185" w:rsidRPr="00A242B7">
        <w:rPr>
          <w:color w:val="000000" w:themeColor="text1"/>
          <w:sz w:val="28"/>
          <w:szCs w:val="28"/>
        </w:rPr>
        <w:t xml:space="preserve">Diversificarea opţiunilor/traseelor  </w:t>
      </w:r>
      <w:r w:rsidR="00CD709D" w:rsidRPr="00A242B7">
        <w:rPr>
          <w:color w:val="000000" w:themeColor="text1"/>
          <w:sz w:val="28"/>
          <w:szCs w:val="28"/>
        </w:rPr>
        <w:t xml:space="preserve">de </w:t>
      </w:r>
      <w:r w:rsidR="00766185" w:rsidRPr="00A242B7">
        <w:rPr>
          <w:color w:val="000000" w:themeColor="text1"/>
          <w:sz w:val="28"/>
          <w:szCs w:val="28"/>
        </w:rPr>
        <w:t xml:space="preserve">promovare în cariera didactică şi </w:t>
      </w:r>
      <w:r w:rsidR="00CD709D" w:rsidRPr="00A242B7">
        <w:rPr>
          <w:color w:val="000000" w:themeColor="text1"/>
          <w:sz w:val="28"/>
          <w:szCs w:val="28"/>
        </w:rPr>
        <w:t xml:space="preserve">de </w:t>
      </w:r>
      <w:r w:rsidR="00766185" w:rsidRPr="00A242B7">
        <w:rPr>
          <w:color w:val="000000" w:themeColor="text1"/>
          <w:sz w:val="28"/>
          <w:szCs w:val="28"/>
        </w:rPr>
        <w:t xml:space="preserve"> creşterea salariului</w:t>
      </w:r>
      <w:r w:rsidR="00B72A95" w:rsidRPr="00A242B7">
        <w:rPr>
          <w:color w:val="000000" w:themeColor="text1"/>
          <w:sz w:val="28"/>
          <w:szCs w:val="28"/>
        </w:rPr>
        <w:t>.</w:t>
      </w:r>
    </w:p>
    <w:p w14:paraId="33DEF38A"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4.1.8. </w:t>
      </w:r>
      <w:r w:rsidR="00766185" w:rsidRPr="00A242B7">
        <w:rPr>
          <w:color w:val="000000" w:themeColor="text1"/>
          <w:sz w:val="28"/>
          <w:szCs w:val="28"/>
        </w:rPr>
        <w:t xml:space="preserve">Perfecţionarea sistemului de salarizare a </w:t>
      </w:r>
      <w:r w:rsidR="002F46DD" w:rsidRPr="00A242B7">
        <w:rPr>
          <w:color w:val="000000" w:themeColor="text1"/>
          <w:sz w:val="28"/>
          <w:szCs w:val="28"/>
        </w:rPr>
        <w:t xml:space="preserve">personalului </w:t>
      </w:r>
      <w:r w:rsidR="00766185" w:rsidRPr="00A242B7">
        <w:rPr>
          <w:color w:val="000000" w:themeColor="text1"/>
          <w:sz w:val="28"/>
          <w:szCs w:val="28"/>
        </w:rPr>
        <w:t xml:space="preserve"> administrativ şi tehnic din învăţămînt în vederea </w:t>
      </w:r>
      <w:r w:rsidR="0057126C" w:rsidRPr="00A242B7">
        <w:rPr>
          <w:color w:val="000000" w:themeColor="text1"/>
          <w:sz w:val="28"/>
          <w:szCs w:val="28"/>
        </w:rPr>
        <w:t xml:space="preserve"> consolidării </w:t>
      </w:r>
      <w:r w:rsidR="00766185" w:rsidRPr="00A242B7">
        <w:rPr>
          <w:color w:val="000000" w:themeColor="text1"/>
          <w:sz w:val="28"/>
          <w:szCs w:val="28"/>
        </w:rPr>
        <w:t xml:space="preserve">noilor funcţii instituţionale, </w:t>
      </w:r>
      <w:r w:rsidR="00B72A95" w:rsidRPr="00A242B7">
        <w:rPr>
          <w:color w:val="000000" w:themeColor="text1"/>
          <w:sz w:val="28"/>
          <w:szCs w:val="28"/>
        </w:rPr>
        <w:t xml:space="preserve">a </w:t>
      </w:r>
      <w:r w:rsidR="00766185" w:rsidRPr="00A242B7">
        <w:rPr>
          <w:color w:val="000000" w:themeColor="text1"/>
          <w:sz w:val="28"/>
          <w:szCs w:val="28"/>
        </w:rPr>
        <w:t xml:space="preserve">motivării pentru performanţe şi </w:t>
      </w:r>
      <w:r w:rsidR="00B72A95" w:rsidRPr="00A242B7">
        <w:rPr>
          <w:color w:val="000000" w:themeColor="text1"/>
          <w:sz w:val="28"/>
          <w:szCs w:val="28"/>
        </w:rPr>
        <w:t xml:space="preserve">a </w:t>
      </w:r>
      <w:r w:rsidR="00766185" w:rsidRPr="00A242B7">
        <w:rPr>
          <w:color w:val="000000" w:themeColor="text1"/>
          <w:sz w:val="28"/>
          <w:szCs w:val="28"/>
        </w:rPr>
        <w:t>cons</w:t>
      </w:r>
      <w:r w:rsidR="0057126C" w:rsidRPr="00A242B7">
        <w:rPr>
          <w:color w:val="000000" w:themeColor="text1"/>
          <w:sz w:val="28"/>
          <w:szCs w:val="28"/>
        </w:rPr>
        <w:t xml:space="preserve">olidării </w:t>
      </w:r>
      <w:r w:rsidR="00766185" w:rsidRPr="00A242B7">
        <w:rPr>
          <w:color w:val="000000" w:themeColor="text1"/>
          <w:sz w:val="28"/>
          <w:szCs w:val="28"/>
        </w:rPr>
        <w:t xml:space="preserve"> capacităţii instituţiei</w:t>
      </w:r>
      <w:r w:rsidR="00B72A95" w:rsidRPr="00A242B7">
        <w:rPr>
          <w:color w:val="000000" w:themeColor="text1"/>
          <w:sz w:val="28"/>
          <w:szCs w:val="28"/>
        </w:rPr>
        <w:t>.</w:t>
      </w:r>
    </w:p>
    <w:p w14:paraId="0B31D63E"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4.1.9. </w:t>
      </w:r>
      <w:r w:rsidR="0067084C" w:rsidRPr="00A242B7">
        <w:rPr>
          <w:color w:val="000000" w:themeColor="text1"/>
          <w:sz w:val="28"/>
          <w:szCs w:val="28"/>
        </w:rPr>
        <w:t>Examinarea oportunității și posibilității a</w:t>
      </w:r>
      <w:r w:rsidR="00766185" w:rsidRPr="00A242B7">
        <w:rPr>
          <w:color w:val="000000" w:themeColor="text1"/>
          <w:sz w:val="28"/>
          <w:szCs w:val="28"/>
        </w:rPr>
        <w:t>cord</w:t>
      </w:r>
      <w:r w:rsidR="0067084C" w:rsidRPr="00A242B7">
        <w:rPr>
          <w:color w:val="000000" w:themeColor="text1"/>
          <w:sz w:val="28"/>
          <w:szCs w:val="28"/>
        </w:rPr>
        <w:t>ării</w:t>
      </w:r>
      <w:r w:rsidR="00766185" w:rsidRPr="00A242B7">
        <w:rPr>
          <w:color w:val="000000" w:themeColor="text1"/>
          <w:sz w:val="28"/>
          <w:szCs w:val="28"/>
        </w:rPr>
        <w:t xml:space="preserve"> unei compensaţii anuale cadrelor didactice pentru procurarea de suporturi didactice şi </w:t>
      </w:r>
      <w:r w:rsidR="00B72A95" w:rsidRPr="00A242B7">
        <w:rPr>
          <w:color w:val="000000" w:themeColor="text1"/>
          <w:sz w:val="28"/>
          <w:szCs w:val="28"/>
        </w:rPr>
        <w:t xml:space="preserve">a </w:t>
      </w:r>
      <w:r w:rsidR="00766185" w:rsidRPr="00A242B7">
        <w:rPr>
          <w:color w:val="000000" w:themeColor="text1"/>
          <w:sz w:val="28"/>
          <w:szCs w:val="28"/>
        </w:rPr>
        <w:t>altor materiale necesare în activitatea didactică</w:t>
      </w:r>
      <w:r w:rsidR="00B72A95" w:rsidRPr="00A242B7">
        <w:rPr>
          <w:color w:val="000000" w:themeColor="text1"/>
          <w:sz w:val="28"/>
          <w:szCs w:val="28"/>
        </w:rPr>
        <w:t>.</w:t>
      </w:r>
    </w:p>
    <w:p w14:paraId="11F4CB96"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4.1.10. </w:t>
      </w:r>
      <w:r w:rsidR="00766185" w:rsidRPr="00A242B7">
        <w:rPr>
          <w:color w:val="000000" w:themeColor="text1"/>
          <w:sz w:val="28"/>
          <w:szCs w:val="28"/>
        </w:rPr>
        <w:t xml:space="preserve">Elaborarea </w:t>
      </w:r>
      <w:r w:rsidR="00B72A95" w:rsidRPr="00A242B7">
        <w:rPr>
          <w:color w:val="000000" w:themeColor="text1"/>
          <w:sz w:val="28"/>
          <w:szCs w:val="28"/>
        </w:rPr>
        <w:t xml:space="preserve">unui </w:t>
      </w:r>
      <w:r w:rsidR="00766185" w:rsidRPr="00A242B7">
        <w:rPr>
          <w:color w:val="000000" w:themeColor="text1"/>
          <w:sz w:val="28"/>
          <w:szCs w:val="28"/>
        </w:rPr>
        <w:t xml:space="preserve">cadru normativ care să </w:t>
      </w:r>
      <w:r w:rsidR="003A5757" w:rsidRPr="00A242B7">
        <w:rPr>
          <w:color w:val="000000" w:themeColor="text1"/>
          <w:sz w:val="28"/>
          <w:szCs w:val="28"/>
        </w:rPr>
        <w:t xml:space="preserve">asigure </w:t>
      </w:r>
      <w:r w:rsidR="00766185" w:rsidRPr="00A242B7">
        <w:rPr>
          <w:color w:val="000000" w:themeColor="text1"/>
          <w:sz w:val="28"/>
          <w:szCs w:val="28"/>
        </w:rPr>
        <w:t xml:space="preserve"> flexibilitate </w:t>
      </w:r>
      <w:r w:rsidR="003A5757" w:rsidRPr="00A242B7">
        <w:rPr>
          <w:color w:val="000000" w:themeColor="text1"/>
          <w:sz w:val="28"/>
          <w:szCs w:val="28"/>
        </w:rPr>
        <w:t xml:space="preserve"> în</w:t>
      </w:r>
      <w:r w:rsidR="00766185" w:rsidRPr="00A242B7">
        <w:rPr>
          <w:color w:val="000000" w:themeColor="text1"/>
          <w:sz w:val="28"/>
          <w:szCs w:val="28"/>
        </w:rPr>
        <w:t xml:space="preserve"> intrarea şi revenirea în cariera didactică</w:t>
      </w:r>
      <w:r w:rsidR="00B72A95" w:rsidRPr="00A242B7">
        <w:rPr>
          <w:color w:val="000000" w:themeColor="text1"/>
          <w:sz w:val="28"/>
          <w:szCs w:val="28"/>
        </w:rPr>
        <w:t>.</w:t>
      </w:r>
    </w:p>
    <w:p w14:paraId="773302C5"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4.1.11. </w:t>
      </w:r>
      <w:r w:rsidR="00766185" w:rsidRPr="00A242B7">
        <w:rPr>
          <w:color w:val="000000" w:themeColor="text1"/>
          <w:sz w:val="28"/>
          <w:szCs w:val="28"/>
        </w:rPr>
        <w:t xml:space="preserve">Diversificarea facilităţilor </w:t>
      </w:r>
      <w:r w:rsidR="007846A9" w:rsidRPr="00A242B7">
        <w:rPr>
          <w:color w:val="000000" w:themeColor="text1"/>
          <w:sz w:val="28"/>
          <w:szCs w:val="28"/>
        </w:rPr>
        <w:t xml:space="preserve">acordate </w:t>
      </w:r>
      <w:r w:rsidR="00766185" w:rsidRPr="00A242B7">
        <w:rPr>
          <w:color w:val="000000" w:themeColor="text1"/>
          <w:sz w:val="28"/>
          <w:szCs w:val="28"/>
        </w:rPr>
        <w:t xml:space="preserve"> cadrel</w:t>
      </w:r>
      <w:r w:rsidR="007846A9" w:rsidRPr="00A242B7">
        <w:rPr>
          <w:color w:val="000000" w:themeColor="text1"/>
          <w:sz w:val="28"/>
          <w:szCs w:val="28"/>
        </w:rPr>
        <w:t>or</w:t>
      </w:r>
      <w:r w:rsidR="00766185" w:rsidRPr="00A242B7">
        <w:rPr>
          <w:color w:val="000000" w:themeColor="text1"/>
          <w:sz w:val="28"/>
          <w:szCs w:val="28"/>
        </w:rPr>
        <w:t xml:space="preserve"> didactice tinere care se angajează </w:t>
      </w:r>
      <w:r w:rsidR="007846A9" w:rsidRPr="00A242B7">
        <w:rPr>
          <w:color w:val="000000" w:themeColor="text1"/>
          <w:sz w:val="28"/>
          <w:szCs w:val="28"/>
        </w:rPr>
        <w:t xml:space="preserve"> în</w:t>
      </w:r>
      <w:r w:rsidR="00766185" w:rsidRPr="00A242B7">
        <w:rPr>
          <w:color w:val="000000" w:themeColor="text1"/>
          <w:sz w:val="28"/>
          <w:szCs w:val="28"/>
        </w:rPr>
        <w:t xml:space="preserve"> instituţiile de învăţămînt din localităţile rurale.</w:t>
      </w:r>
    </w:p>
    <w:p w14:paraId="7AFE3221"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4.1.12. </w:t>
      </w:r>
      <w:r w:rsidR="0067084C" w:rsidRPr="00A242B7">
        <w:rPr>
          <w:color w:val="000000" w:themeColor="text1"/>
          <w:sz w:val="28"/>
          <w:szCs w:val="28"/>
        </w:rPr>
        <w:t>Examinarea oportunității și posibilității r</w:t>
      </w:r>
      <w:r w:rsidR="00766185" w:rsidRPr="00A242B7">
        <w:rPr>
          <w:color w:val="000000" w:themeColor="text1"/>
          <w:sz w:val="28"/>
          <w:szCs w:val="28"/>
        </w:rPr>
        <w:t>evizuir</w:t>
      </w:r>
      <w:r w:rsidR="0067084C" w:rsidRPr="00A242B7">
        <w:rPr>
          <w:color w:val="000000" w:themeColor="text1"/>
          <w:sz w:val="28"/>
          <w:szCs w:val="28"/>
        </w:rPr>
        <w:t>ii</w:t>
      </w:r>
      <w:r w:rsidR="00766185" w:rsidRPr="00A242B7">
        <w:rPr>
          <w:color w:val="000000" w:themeColor="text1"/>
          <w:sz w:val="28"/>
          <w:szCs w:val="28"/>
        </w:rPr>
        <w:t xml:space="preserve"> normării activităţii didactice pe niveluri a</w:t>
      </w:r>
      <w:r w:rsidR="00B72A95" w:rsidRPr="00A242B7">
        <w:rPr>
          <w:color w:val="000000" w:themeColor="text1"/>
          <w:sz w:val="28"/>
          <w:szCs w:val="28"/>
        </w:rPr>
        <w:t>le</w:t>
      </w:r>
      <w:r w:rsidR="00766185" w:rsidRPr="00A242B7">
        <w:rPr>
          <w:color w:val="000000" w:themeColor="text1"/>
          <w:sz w:val="28"/>
          <w:szCs w:val="28"/>
        </w:rPr>
        <w:t xml:space="preserve"> sistemului educaţional în vederea raţionalizării acesteia pe </w:t>
      </w:r>
      <w:r w:rsidR="0002031F" w:rsidRPr="00A242B7">
        <w:rPr>
          <w:color w:val="000000" w:themeColor="text1"/>
          <w:sz w:val="28"/>
          <w:szCs w:val="28"/>
        </w:rPr>
        <w:t xml:space="preserve">întregul </w:t>
      </w:r>
      <w:r w:rsidR="00766185" w:rsidRPr="00A242B7">
        <w:rPr>
          <w:color w:val="000000" w:themeColor="text1"/>
          <w:sz w:val="28"/>
          <w:szCs w:val="28"/>
        </w:rPr>
        <w:t xml:space="preserve"> sistem educaţional, </w:t>
      </w:r>
      <w:r w:rsidR="00B72A95" w:rsidRPr="00A242B7">
        <w:rPr>
          <w:color w:val="000000" w:themeColor="text1"/>
          <w:sz w:val="28"/>
          <w:szCs w:val="28"/>
        </w:rPr>
        <w:t xml:space="preserve">a </w:t>
      </w:r>
      <w:r w:rsidR="00766185" w:rsidRPr="00A242B7">
        <w:rPr>
          <w:color w:val="000000" w:themeColor="text1"/>
          <w:sz w:val="28"/>
          <w:szCs w:val="28"/>
        </w:rPr>
        <w:t>considerării timpului de pregătire pentru activitatea didactică şi</w:t>
      </w:r>
      <w:r w:rsidR="00B72A95" w:rsidRPr="00A242B7">
        <w:rPr>
          <w:color w:val="000000" w:themeColor="text1"/>
          <w:sz w:val="28"/>
          <w:szCs w:val="28"/>
        </w:rPr>
        <w:t xml:space="preserve"> a</w:t>
      </w:r>
      <w:r w:rsidR="00766185" w:rsidRPr="00A242B7">
        <w:rPr>
          <w:color w:val="000000" w:themeColor="text1"/>
          <w:sz w:val="28"/>
          <w:szCs w:val="28"/>
        </w:rPr>
        <w:t xml:space="preserve"> diminuării normei </w:t>
      </w:r>
      <w:r w:rsidR="0002031F" w:rsidRPr="00A242B7">
        <w:rPr>
          <w:color w:val="000000" w:themeColor="text1"/>
          <w:sz w:val="28"/>
          <w:szCs w:val="28"/>
        </w:rPr>
        <w:t xml:space="preserve">didactice </w:t>
      </w:r>
      <w:r w:rsidR="00766185" w:rsidRPr="00A242B7">
        <w:rPr>
          <w:color w:val="000000" w:themeColor="text1"/>
          <w:sz w:val="28"/>
          <w:szCs w:val="28"/>
        </w:rPr>
        <w:t>la început de carieră</w:t>
      </w:r>
      <w:r w:rsidR="00B72A95" w:rsidRPr="00A242B7">
        <w:rPr>
          <w:color w:val="000000" w:themeColor="text1"/>
          <w:sz w:val="28"/>
          <w:szCs w:val="28"/>
        </w:rPr>
        <w:t>.</w:t>
      </w:r>
    </w:p>
    <w:p w14:paraId="04D611DB" w14:textId="77777777" w:rsidR="005621F5"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4.1.13. </w:t>
      </w:r>
      <w:r w:rsidR="000E6DC7" w:rsidRPr="00A242B7">
        <w:rPr>
          <w:color w:val="000000" w:themeColor="text1"/>
          <w:sz w:val="28"/>
          <w:szCs w:val="28"/>
        </w:rPr>
        <w:t xml:space="preserve">Diversificarea programelor de formare continuă a cadrelor </w:t>
      </w:r>
      <w:r w:rsidR="00CC5DE7" w:rsidRPr="00A242B7">
        <w:rPr>
          <w:color w:val="000000" w:themeColor="text1"/>
          <w:sz w:val="28"/>
          <w:szCs w:val="28"/>
        </w:rPr>
        <w:t xml:space="preserve">didactice </w:t>
      </w:r>
      <w:r w:rsidR="000E6DC7" w:rsidRPr="00A242B7">
        <w:rPr>
          <w:color w:val="000000" w:themeColor="text1"/>
          <w:sz w:val="28"/>
          <w:szCs w:val="28"/>
        </w:rPr>
        <w:t xml:space="preserve">și de conducere din învățămînt și încurajarea diversității </w:t>
      </w:r>
      <w:r w:rsidR="008052FD" w:rsidRPr="00A242B7">
        <w:rPr>
          <w:color w:val="000000" w:themeColor="text1"/>
          <w:sz w:val="28"/>
          <w:szCs w:val="28"/>
        </w:rPr>
        <w:t xml:space="preserve">ofertanților de </w:t>
      </w:r>
      <w:r w:rsidR="00CC5DE7" w:rsidRPr="00A242B7">
        <w:rPr>
          <w:color w:val="000000" w:themeColor="text1"/>
          <w:sz w:val="28"/>
          <w:szCs w:val="28"/>
        </w:rPr>
        <w:t>programe</w:t>
      </w:r>
      <w:r w:rsidR="000E6DC7" w:rsidRPr="00A242B7">
        <w:rPr>
          <w:color w:val="000000" w:themeColor="text1"/>
          <w:sz w:val="28"/>
          <w:szCs w:val="28"/>
        </w:rPr>
        <w:t xml:space="preserve"> de formare continuă.</w:t>
      </w:r>
    </w:p>
    <w:p w14:paraId="2377A766" w14:textId="77777777"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4.1.14. </w:t>
      </w:r>
      <w:r w:rsidR="00766185" w:rsidRPr="00A242B7">
        <w:rPr>
          <w:color w:val="000000" w:themeColor="text1"/>
          <w:sz w:val="28"/>
          <w:szCs w:val="28"/>
        </w:rPr>
        <w:t>Instituirea unui sistem de beneficii sociale pentru cadrele didactice.</w:t>
      </w:r>
    </w:p>
    <w:p w14:paraId="405DA74E"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rPr>
      </w:pPr>
    </w:p>
    <w:p w14:paraId="63E83E77" w14:textId="77777777" w:rsidR="008D564D" w:rsidRPr="00A242B7" w:rsidRDefault="008D564D" w:rsidP="00940865">
      <w:pPr>
        <w:spacing w:after="0" w:line="240" w:lineRule="auto"/>
        <w:ind w:firstLine="720"/>
        <w:jc w:val="both"/>
        <w:rPr>
          <w:rFonts w:ascii="Times New Roman" w:hAnsi="Times New Roman" w:cs="Times New Roman"/>
          <w:b/>
          <w:color w:val="000000" w:themeColor="text1"/>
          <w:sz w:val="28"/>
          <w:szCs w:val="28"/>
        </w:rPr>
      </w:pPr>
    </w:p>
    <w:p w14:paraId="5FB140FB" w14:textId="77777777" w:rsidR="008D564D" w:rsidRPr="00A242B7" w:rsidRDefault="008D564D" w:rsidP="00940865">
      <w:pPr>
        <w:spacing w:after="0" w:line="240" w:lineRule="auto"/>
        <w:ind w:firstLine="720"/>
        <w:jc w:val="both"/>
        <w:rPr>
          <w:rFonts w:ascii="Times New Roman" w:hAnsi="Times New Roman" w:cs="Times New Roman"/>
          <w:b/>
          <w:color w:val="000000" w:themeColor="text1"/>
          <w:sz w:val="28"/>
          <w:szCs w:val="28"/>
        </w:rPr>
      </w:pPr>
    </w:p>
    <w:p w14:paraId="2E16D0A6" w14:textId="77777777" w:rsidR="008D564D" w:rsidRPr="00A242B7" w:rsidRDefault="008D564D" w:rsidP="00940865">
      <w:pPr>
        <w:spacing w:after="0" w:line="240" w:lineRule="auto"/>
        <w:ind w:firstLine="720"/>
        <w:jc w:val="both"/>
        <w:rPr>
          <w:rFonts w:ascii="Times New Roman" w:hAnsi="Times New Roman" w:cs="Times New Roman"/>
          <w:b/>
          <w:color w:val="000000" w:themeColor="text1"/>
          <w:sz w:val="28"/>
          <w:szCs w:val="28"/>
        </w:rPr>
      </w:pPr>
    </w:p>
    <w:p w14:paraId="3C4F469F" w14:textId="77777777" w:rsidR="00103442" w:rsidRPr="00A242B7" w:rsidRDefault="00A218ED"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Obiectiv</w:t>
      </w:r>
      <w:r w:rsidR="008052FD" w:rsidRPr="00A242B7">
        <w:rPr>
          <w:rFonts w:ascii="Times New Roman" w:hAnsi="Times New Roman" w:cs="Times New Roman"/>
          <w:b/>
          <w:color w:val="000000" w:themeColor="text1"/>
          <w:sz w:val="28"/>
          <w:szCs w:val="28"/>
        </w:rPr>
        <w:t>ul</w:t>
      </w:r>
      <w:r w:rsidRPr="00A242B7">
        <w:rPr>
          <w:rFonts w:ascii="Times New Roman" w:hAnsi="Times New Roman" w:cs="Times New Roman"/>
          <w:b/>
          <w:color w:val="000000" w:themeColor="text1"/>
          <w:sz w:val="28"/>
          <w:szCs w:val="28"/>
        </w:rPr>
        <w:t xml:space="preserve"> specific 4.2. Asigurarea unui echilibru cantitativ şi structural </w:t>
      </w:r>
      <w:r w:rsidR="00757900" w:rsidRPr="00A242B7">
        <w:rPr>
          <w:rFonts w:ascii="Times New Roman" w:hAnsi="Times New Roman" w:cs="Times New Roman"/>
          <w:b/>
          <w:color w:val="000000" w:themeColor="text1"/>
          <w:sz w:val="28"/>
          <w:szCs w:val="28"/>
        </w:rPr>
        <w:t xml:space="preserve"> între </w:t>
      </w:r>
      <w:r w:rsidRPr="00A242B7">
        <w:rPr>
          <w:rFonts w:ascii="Times New Roman" w:hAnsi="Times New Roman" w:cs="Times New Roman"/>
          <w:b/>
          <w:color w:val="000000" w:themeColor="text1"/>
          <w:sz w:val="28"/>
          <w:szCs w:val="28"/>
        </w:rPr>
        <w:t xml:space="preserve"> ofert</w:t>
      </w:r>
      <w:r w:rsidR="00757900" w:rsidRPr="00A242B7">
        <w:rPr>
          <w:rFonts w:ascii="Times New Roman" w:hAnsi="Times New Roman" w:cs="Times New Roman"/>
          <w:b/>
          <w:color w:val="000000" w:themeColor="text1"/>
          <w:sz w:val="28"/>
          <w:szCs w:val="28"/>
        </w:rPr>
        <w:t>a</w:t>
      </w:r>
      <w:r w:rsidRPr="00A242B7">
        <w:rPr>
          <w:rFonts w:ascii="Times New Roman" w:hAnsi="Times New Roman" w:cs="Times New Roman"/>
          <w:b/>
          <w:color w:val="000000" w:themeColor="text1"/>
          <w:sz w:val="28"/>
          <w:szCs w:val="28"/>
        </w:rPr>
        <w:t xml:space="preserve"> şi cerer</w:t>
      </w:r>
      <w:r w:rsidR="00757900" w:rsidRPr="00A242B7">
        <w:rPr>
          <w:rFonts w:ascii="Times New Roman" w:hAnsi="Times New Roman" w:cs="Times New Roman"/>
          <w:b/>
          <w:color w:val="000000" w:themeColor="text1"/>
          <w:sz w:val="28"/>
          <w:szCs w:val="28"/>
        </w:rPr>
        <w:t>ea</w:t>
      </w:r>
      <w:r w:rsidRPr="00A242B7">
        <w:rPr>
          <w:rFonts w:ascii="Times New Roman" w:hAnsi="Times New Roman" w:cs="Times New Roman"/>
          <w:b/>
          <w:color w:val="000000" w:themeColor="text1"/>
          <w:sz w:val="28"/>
          <w:szCs w:val="28"/>
        </w:rPr>
        <w:t xml:space="preserve"> de cadre didactice </w:t>
      </w:r>
      <w:r w:rsidR="00757900" w:rsidRPr="00A242B7">
        <w:rPr>
          <w:rFonts w:ascii="Times New Roman" w:hAnsi="Times New Roman" w:cs="Times New Roman"/>
          <w:b/>
          <w:color w:val="000000" w:themeColor="text1"/>
          <w:sz w:val="28"/>
          <w:szCs w:val="28"/>
        </w:rPr>
        <w:t xml:space="preserve">la </w:t>
      </w:r>
      <w:r w:rsidRPr="00A242B7">
        <w:rPr>
          <w:rFonts w:ascii="Times New Roman" w:hAnsi="Times New Roman" w:cs="Times New Roman"/>
          <w:b/>
          <w:color w:val="000000" w:themeColor="text1"/>
          <w:sz w:val="28"/>
          <w:szCs w:val="28"/>
        </w:rPr>
        <w:t xml:space="preserve"> toate nivelurile sistemului educaţional, astfel încît procesul de studii în toate instituţiile sistemului să fie asigurat integral cu cadre didactice calificate pe discipline</w:t>
      </w:r>
      <w:r w:rsidR="00916738" w:rsidRPr="00A242B7">
        <w:rPr>
          <w:rFonts w:ascii="Times New Roman" w:hAnsi="Times New Roman" w:cs="Times New Roman"/>
          <w:b/>
          <w:color w:val="000000" w:themeColor="text1"/>
          <w:sz w:val="28"/>
          <w:szCs w:val="28"/>
        </w:rPr>
        <w:t xml:space="preserve"> de studiu</w:t>
      </w:r>
      <w:r w:rsidRPr="00A242B7">
        <w:rPr>
          <w:rFonts w:ascii="Times New Roman" w:hAnsi="Times New Roman" w:cs="Times New Roman"/>
          <w:b/>
          <w:color w:val="000000" w:themeColor="text1"/>
          <w:sz w:val="28"/>
          <w:szCs w:val="28"/>
        </w:rPr>
        <w:t>.</w:t>
      </w:r>
    </w:p>
    <w:p w14:paraId="48552531" w14:textId="77777777" w:rsidR="004E0260" w:rsidRPr="00A242B7" w:rsidRDefault="004E0260" w:rsidP="00940865">
      <w:pPr>
        <w:spacing w:after="0" w:line="240" w:lineRule="auto"/>
        <w:ind w:firstLine="720"/>
        <w:jc w:val="both"/>
        <w:rPr>
          <w:rFonts w:ascii="Times New Roman" w:hAnsi="Times New Roman" w:cs="Times New Roman"/>
          <w:b/>
          <w:color w:val="000000" w:themeColor="text1"/>
          <w:sz w:val="28"/>
          <w:szCs w:val="28"/>
          <w:u w:val="single"/>
        </w:rPr>
      </w:pPr>
    </w:p>
    <w:p w14:paraId="0580A411"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3322DCCB"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4.2.1 </w:t>
      </w:r>
      <w:r w:rsidR="00766185" w:rsidRPr="00A242B7">
        <w:rPr>
          <w:color w:val="000000" w:themeColor="text1"/>
          <w:sz w:val="28"/>
          <w:szCs w:val="28"/>
        </w:rPr>
        <w:t xml:space="preserve">Instituirea şi menţinerea unui registru naţional al cadrelor didactice pe niveluri </w:t>
      </w:r>
      <w:r w:rsidR="00916738" w:rsidRPr="00A242B7">
        <w:rPr>
          <w:color w:val="000000" w:themeColor="text1"/>
          <w:sz w:val="28"/>
          <w:szCs w:val="28"/>
        </w:rPr>
        <w:t xml:space="preserve">de învățămînt </w:t>
      </w:r>
      <w:r w:rsidR="00766185" w:rsidRPr="00A242B7">
        <w:rPr>
          <w:color w:val="000000" w:themeColor="text1"/>
          <w:sz w:val="28"/>
          <w:szCs w:val="28"/>
        </w:rPr>
        <w:t>şi discipline</w:t>
      </w:r>
      <w:r w:rsidR="00916738" w:rsidRPr="00A242B7">
        <w:rPr>
          <w:color w:val="000000" w:themeColor="text1"/>
          <w:sz w:val="28"/>
          <w:szCs w:val="28"/>
        </w:rPr>
        <w:t xml:space="preserve"> de studiu</w:t>
      </w:r>
      <w:r w:rsidR="00B72A95" w:rsidRPr="00A242B7">
        <w:rPr>
          <w:color w:val="000000" w:themeColor="text1"/>
          <w:sz w:val="28"/>
          <w:szCs w:val="28"/>
        </w:rPr>
        <w:t>.</w:t>
      </w:r>
    </w:p>
    <w:p w14:paraId="5B7D2F90"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4.2.2. </w:t>
      </w:r>
      <w:r w:rsidR="007B6BDC" w:rsidRPr="00A242B7">
        <w:rPr>
          <w:color w:val="000000" w:themeColor="text1"/>
          <w:sz w:val="28"/>
          <w:szCs w:val="28"/>
        </w:rPr>
        <w:t xml:space="preserve">Asigurarea accesului elevilor din instituțiile de învățămînt general la serviciile psihologului școlar. </w:t>
      </w:r>
    </w:p>
    <w:p w14:paraId="6C967CA7"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4.2.3. </w:t>
      </w:r>
      <w:r w:rsidR="000B0C60" w:rsidRPr="00A242B7">
        <w:rPr>
          <w:color w:val="000000" w:themeColor="text1"/>
          <w:sz w:val="28"/>
          <w:szCs w:val="28"/>
        </w:rPr>
        <w:t xml:space="preserve">Crearea condițiilor pentru formarea continuă a maiștrilor din instituțiile </w:t>
      </w:r>
      <w:r w:rsidR="00916738" w:rsidRPr="00A242B7">
        <w:rPr>
          <w:color w:val="000000" w:themeColor="text1"/>
          <w:sz w:val="28"/>
          <w:szCs w:val="28"/>
        </w:rPr>
        <w:t xml:space="preserve">de învățămînt profesional și </w:t>
      </w:r>
      <w:r w:rsidR="000B0C60" w:rsidRPr="00A242B7">
        <w:rPr>
          <w:color w:val="000000" w:themeColor="text1"/>
          <w:sz w:val="28"/>
          <w:szCs w:val="28"/>
        </w:rPr>
        <w:t>tehnic în condiții reale de produc</w:t>
      </w:r>
      <w:r w:rsidR="00916738" w:rsidRPr="00A242B7">
        <w:rPr>
          <w:color w:val="000000" w:themeColor="text1"/>
          <w:sz w:val="28"/>
          <w:szCs w:val="28"/>
        </w:rPr>
        <w:t>ție</w:t>
      </w:r>
      <w:r w:rsidR="000B0C60" w:rsidRPr="00A242B7">
        <w:rPr>
          <w:color w:val="000000" w:themeColor="text1"/>
          <w:sz w:val="28"/>
          <w:szCs w:val="28"/>
        </w:rPr>
        <w:t>.</w:t>
      </w:r>
    </w:p>
    <w:p w14:paraId="64390E99"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4.2.4. </w:t>
      </w:r>
      <w:r w:rsidR="00766185" w:rsidRPr="00A242B7">
        <w:rPr>
          <w:color w:val="000000" w:themeColor="text1"/>
          <w:sz w:val="28"/>
          <w:szCs w:val="28"/>
        </w:rPr>
        <w:t xml:space="preserve">Deschiderea accesului persoanelor cu experienţă profesională din afara sistemului educaţional  </w:t>
      </w:r>
      <w:r w:rsidR="00D11F49" w:rsidRPr="00A242B7">
        <w:rPr>
          <w:color w:val="000000" w:themeColor="text1"/>
          <w:sz w:val="28"/>
          <w:szCs w:val="28"/>
        </w:rPr>
        <w:t xml:space="preserve">la </w:t>
      </w:r>
      <w:r w:rsidR="00766185" w:rsidRPr="00A242B7">
        <w:rPr>
          <w:color w:val="000000" w:themeColor="text1"/>
          <w:sz w:val="28"/>
          <w:szCs w:val="28"/>
        </w:rPr>
        <w:t xml:space="preserve">angajare în învăţămîntul </w:t>
      </w:r>
      <w:r w:rsidR="00F57172" w:rsidRPr="00A242B7">
        <w:rPr>
          <w:color w:val="000000" w:themeColor="text1"/>
          <w:sz w:val="28"/>
          <w:szCs w:val="28"/>
        </w:rPr>
        <w:t xml:space="preserve">secundar </w:t>
      </w:r>
      <w:r w:rsidR="00D11F49" w:rsidRPr="00A242B7">
        <w:rPr>
          <w:color w:val="000000" w:themeColor="text1"/>
          <w:sz w:val="28"/>
          <w:szCs w:val="28"/>
        </w:rPr>
        <w:t xml:space="preserve">și postsecundar profesional </w:t>
      </w:r>
      <w:r w:rsidR="00766185" w:rsidRPr="00A242B7">
        <w:rPr>
          <w:color w:val="000000" w:themeColor="text1"/>
          <w:sz w:val="28"/>
          <w:szCs w:val="28"/>
        </w:rPr>
        <w:t xml:space="preserve"> şi </w:t>
      </w:r>
      <w:r w:rsidR="00D11F49" w:rsidRPr="00A242B7">
        <w:rPr>
          <w:color w:val="000000" w:themeColor="text1"/>
          <w:sz w:val="28"/>
          <w:szCs w:val="28"/>
        </w:rPr>
        <w:t xml:space="preserve">cel </w:t>
      </w:r>
      <w:r w:rsidR="00766185" w:rsidRPr="00A242B7">
        <w:rPr>
          <w:color w:val="000000" w:themeColor="text1"/>
          <w:sz w:val="28"/>
          <w:szCs w:val="28"/>
        </w:rPr>
        <w:t>superior</w:t>
      </w:r>
      <w:r w:rsidR="00B72A95" w:rsidRPr="00A242B7">
        <w:rPr>
          <w:color w:val="000000" w:themeColor="text1"/>
          <w:sz w:val="28"/>
          <w:szCs w:val="28"/>
        </w:rPr>
        <w:t>.</w:t>
      </w:r>
    </w:p>
    <w:p w14:paraId="7BF1EE34"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4.2.5 </w:t>
      </w:r>
      <w:r w:rsidR="00766185" w:rsidRPr="00A242B7">
        <w:rPr>
          <w:color w:val="000000" w:themeColor="text1"/>
          <w:sz w:val="28"/>
          <w:szCs w:val="28"/>
        </w:rPr>
        <w:t>Promovarea mobilităţii academice şi profesionale a cadrelor didactice</w:t>
      </w:r>
      <w:r w:rsidR="007B6BDC" w:rsidRPr="00A242B7">
        <w:rPr>
          <w:color w:val="000000" w:themeColor="text1"/>
          <w:sz w:val="28"/>
          <w:szCs w:val="28"/>
        </w:rPr>
        <w:t xml:space="preserve">, </w:t>
      </w:r>
      <w:r w:rsidRPr="00A242B7">
        <w:rPr>
          <w:color w:val="000000" w:themeColor="text1"/>
          <w:sz w:val="28"/>
          <w:szCs w:val="28"/>
        </w:rPr>
        <w:t xml:space="preserve">a </w:t>
      </w:r>
      <w:r w:rsidR="007B6BDC" w:rsidRPr="00A242B7">
        <w:rPr>
          <w:color w:val="000000" w:themeColor="text1"/>
          <w:sz w:val="28"/>
          <w:szCs w:val="28"/>
        </w:rPr>
        <w:t>maiștrilo</w:t>
      </w:r>
      <w:r w:rsidRPr="00A242B7">
        <w:rPr>
          <w:color w:val="000000" w:themeColor="text1"/>
          <w:sz w:val="28"/>
          <w:szCs w:val="28"/>
        </w:rPr>
        <w:t>r</w:t>
      </w:r>
      <w:r w:rsidR="007B6BDC" w:rsidRPr="00A242B7">
        <w:rPr>
          <w:color w:val="000000" w:themeColor="text1"/>
          <w:sz w:val="28"/>
          <w:szCs w:val="28"/>
        </w:rPr>
        <w:t>,</w:t>
      </w:r>
      <w:r w:rsidR="00766185" w:rsidRPr="00A242B7">
        <w:rPr>
          <w:color w:val="000000" w:themeColor="text1"/>
          <w:sz w:val="28"/>
          <w:szCs w:val="28"/>
        </w:rPr>
        <w:t xml:space="preserve"> şi cercetătorilor.</w:t>
      </w:r>
    </w:p>
    <w:p w14:paraId="0B4C2CF1" w14:textId="77777777" w:rsidR="00103442" w:rsidRPr="00A242B7" w:rsidRDefault="00103442" w:rsidP="00940865">
      <w:pPr>
        <w:spacing w:after="0" w:line="240" w:lineRule="auto"/>
        <w:ind w:firstLine="720"/>
        <w:jc w:val="both"/>
        <w:rPr>
          <w:rFonts w:ascii="Times New Roman" w:hAnsi="Times New Roman" w:cs="Times New Roman"/>
          <w:color w:val="000000" w:themeColor="text1"/>
          <w:sz w:val="28"/>
          <w:szCs w:val="28"/>
          <w:lang w:val="ro-RO"/>
        </w:rPr>
      </w:pPr>
    </w:p>
    <w:p w14:paraId="0464CA55" w14:textId="77777777" w:rsidR="00103442" w:rsidRPr="00A242B7" w:rsidRDefault="00766185" w:rsidP="00940865">
      <w:pPr>
        <w:spacing w:after="0" w:line="240" w:lineRule="auto"/>
        <w:ind w:firstLine="720"/>
        <w:jc w:val="both"/>
        <w:rPr>
          <w:rFonts w:ascii="Times New Roman" w:eastAsia="Times New Roman" w:hAnsi="Times New Roman" w:cs="Times New Roman"/>
          <w:color w:val="000000" w:themeColor="text1"/>
          <w:sz w:val="28"/>
          <w:szCs w:val="28"/>
        </w:rPr>
      </w:pPr>
      <w:r w:rsidRPr="00A242B7">
        <w:rPr>
          <w:rFonts w:ascii="Times New Roman" w:hAnsi="Times New Roman" w:cs="Times New Roman"/>
          <w:b/>
          <w:color w:val="000000" w:themeColor="text1"/>
          <w:sz w:val="28"/>
          <w:szCs w:val="28"/>
        </w:rPr>
        <w:t>Obiectiv</w:t>
      </w:r>
      <w:r w:rsidR="00117B92" w:rsidRPr="00A242B7">
        <w:rPr>
          <w:rFonts w:ascii="Times New Roman" w:hAnsi="Times New Roman" w:cs="Times New Roman"/>
          <w:b/>
          <w:color w:val="000000" w:themeColor="text1"/>
          <w:sz w:val="28"/>
          <w:szCs w:val="28"/>
        </w:rPr>
        <w:t>ul</w:t>
      </w:r>
      <w:r w:rsidRPr="00A242B7">
        <w:rPr>
          <w:rFonts w:ascii="Times New Roman" w:hAnsi="Times New Roman" w:cs="Times New Roman"/>
          <w:b/>
          <w:color w:val="000000" w:themeColor="text1"/>
          <w:sz w:val="28"/>
          <w:szCs w:val="28"/>
        </w:rPr>
        <w:t xml:space="preserve"> specific </w:t>
      </w:r>
      <w:r w:rsidR="000C0A48" w:rsidRPr="00A242B7">
        <w:rPr>
          <w:rFonts w:ascii="Times New Roman" w:hAnsi="Times New Roman" w:cs="Times New Roman"/>
          <w:b/>
          <w:color w:val="000000" w:themeColor="text1"/>
          <w:sz w:val="28"/>
          <w:szCs w:val="28"/>
        </w:rPr>
        <w:t>4</w:t>
      </w:r>
      <w:r w:rsidRPr="00A242B7">
        <w:rPr>
          <w:rFonts w:ascii="Times New Roman" w:hAnsi="Times New Roman" w:cs="Times New Roman"/>
          <w:b/>
          <w:color w:val="000000" w:themeColor="text1"/>
          <w:sz w:val="28"/>
          <w:szCs w:val="28"/>
        </w:rPr>
        <w:t>.3</w:t>
      </w:r>
      <w:r w:rsidR="00B72A95" w:rsidRPr="00A242B7">
        <w:rPr>
          <w:rFonts w:ascii="Times New Roman" w:hAnsi="Times New Roman" w:cs="Times New Roman"/>
          <w:b/>
          <w:color w:val="000000" w:themeColor="text1"/>
          <w:sz w:val="28"/>
          <w:szCs w:val="28"/>
        </w:rPr>
        <w:t>.</w:t>
      </w:r>
      <w:r w:rsidRPr="00A242B7">
        <w:rPr>
          <w:rFonts w:ascii="Times New Roman" w:hAnsi="Times New Roman" w:cs="Times New Roman"/>
          <w:b/>
          <w:color w:val="000000" w:themeColor="text1"/>
          <w:sz w:val="28"/>
          <w:szCs w:val="28"/>
        </w:rPr>
        <w:t xml:space="preserve"> Reconceptualizarea formării iniţiale a cadrelor didactice prin dezvoltarea competenţelor acestora</w:t>
      </w:r>
      <w:r w:rsidRPr="00A242B7">
        <w:rPr>
          <w:rFonts w:ascii="Times New Roman" w:hAnsi="Times New Roman" w:cs="Times New Roman"/>
          <w:color w:val="000000" w:themeColor="text1"/>
          <w:sz w:val="28"/>
          <w:szCs w:val="28"/>
        </w:rPr>
        <w:t xml:space="preserve">, </w:t>
      </w:r>
      <w:r w:rsidRPr="00A242B7">
        <w:rPr>
          <w:rFonts w:ascii="Times New Roman" w:hAnsi="Times New Roman" w:cs="Times New Roman"/>
          <w:b/>
          <w:color w:val="000000" w:themeColor="text1"/>
          <w:sz w:val="28"/>
          <w:szCs w:val="28"/>
        </w:rPr>
        <w:t xml:space="preserve">necesare pentru realizarea noului parcurs educaţional caracteristic unui mediu complex, </w:t>
      </w:r>
      <w:r w:rsidR="00471202" w:rsidRPr="00A242B7">
        <w:rPr>
          <w:rFonts w:ascii="Times New Roman" w:hAnsi="Times New Roman" w:cs="Times New Roman"/>
          <w:b/>
          <w:color w:val="000000" w:themeColor="text1"/>
          <w:sz w:val="28"/>
          <w:szCs w:val="28"/>
        </w:rPr>
        <w:t xml:space="preserve">într-o </w:t>
      </w:r>
      <w:r w:rsidRPr="00A242B7">
        <w:rPr>
          <w:rFonts w:ascii="Times New Roman" w:eastAsia="Times New Roman" w:hAnsi="Times New Roman" w:cs="Times New Roman"/>
          <w:b/>
          <w:color w:val="000000" w:themeColor="text1"/>
          <w:sz w:val="28"/>
          <w:szCs w:val="28"/>
        </w:rPr>
        <w:t>societ</w:t>
      </w:r>
      <w:r w:rsidR="00471202" w:rsidRPr="00A242B7">
        <w:rPr>
          <w:rFonts w:ascii="Times New Roman" w:eastAsia="Times New Roman" w:hAnsi="Times New Roman" w:cs="Times New Roman"/>
          <w:b/>
          <w:color w:val="000000" w:themeColor="text1"/>
          <w:sz w:val="28"/>
          <w:szCs w:val="28"/>
        </w:rPr>
        <w:t xml:space="preserve">ate </w:t>
      </w:r>
      <w:r w:rsidRPr="00A242B7">
        <w:rPr>
          <w:rFonts w:ascii="Times New Roman" w:eastAsia="Times New Roman" w:hAnsi="Times New Roman" w:cs="Times New Roman"/>
          <w:b/>
          <w:color w:val="000000" w:themeColor="text1"/>
          <w:sz w:val="28"/>
          <w:szCs w:val="28"/>
        </w:rPr>
        <w:t xml:space="preserve"> global</w:t>
      </w:r>
      <w:r w:rsidR="00471202" w:rsidRPr="00A242B7">
        <w:rPr>
          <w:rFonts w:ascii="Times New Roman" w:eastAsia="Times New Roman" w:hAnsi="Times New Roman" w:cs="Times New Roman"/>
          <w:b/>
          <w:color w:val="000000" w:themeColor="text1"/>
          <w:sz w:val="28"/>
          <w:szCs w:val="28"/>
        </w:rPr>
        <w:t>ă</w:t>
      </w:r>
      <w:r w:rsidRPr="00A242B7">
        <w:rPr>
          <w:rFonts w:ascii="Times New Roman" w:eastAsia="Times New Roman" w:hAnsi="Times New Roman" w:cs="Times New Roman"/>
          <w:b/>
          <w:color w:val="000000" w:themeColor="text1"/>
          <w:sz w:val="28"/>
          <w:szCs w:val="28"/>
        </w:rPr>
        <w:t xml:space="preserve"> a cunoaşterii în continuă schimbare.</w:t>
      </w:r>
    </w:p>
    <w:p w14:paraId="29B2DBDF" w14:textId="77777777" w:rsidR="00103442" w:rsidRPr="00A242B7" w:rsidRDefault="00103442" w:rsidP="00940865">
      <w:pPr>
        <w:spacing w:after="0" w:line="240" w:lineRule="auto"/>
        <w:ind w:firstLine="720"/>
        <w:jc w:val="both"/>
        <w:rPr>
          <w:rFonts w:ascii="Times New Roman" w:hAnsi="Times New Roman" w:cs="Times New Roman"/>
          <w:color w:val="000000" w:themeColor="text1"/>
          <w:sz w:val="28"/>
          <w:szCs w:val="28"/>
        </w:rPr>
      </w:pPr>
    </w:p>
    <w:p w14:paraId="4DA9CE4E"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065C6D71" w14:textId="77777777"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rPr>
      </w:pPr>
      <w:r w:rsidRPr="00A242B7">
        <w:rPr>
          <w:color w:val="000000" w:themeColor="text1"/>
          <w:sz w:val="28"/>
          <w:szCs w:val="28"/>
        </w:rPr>
        <w:t xml:space="preserve">4.3.1. </w:t>
      </w:r>
      <w:r w:rsidR="00766185" w:rsidRPr="00A242B7">
        <w:rPr>
          <w:color w:val="000000" w:themeColor="text1"/>
          <w:sz w:val="28"/>
          <w:szCs w:val="28"/>
        </w:rPr>
        <w:t>Consolidarea şi modernizarea capacităţii instituţiilor de învăţămînt superior care oferă programe de formare a cadrelor didactice</w:t>
      </w:r>
      <w:r w:rsidR="00B72A95" w:rsidRPr="00A242B7">
        <w:rPr>
          <w:color w:val="000000" w:themeColor="text1"/>
          <w:sz w:val="28"/>
          <w:szCs w:val="28"/>
        </w:rPr>
        <w:t>.</w:t>
      </w:r>
    </w:p>
    <w:p w14:paraId="22DF3922" w14:textId="77777777"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rPr>
      </w:pPr>
      <w:r w:rsidRPr="00A242B7">
        <w:rPr>
          <w:color w:val="000000" w:themeColor="text1"/>
          <w:sz w:val="28"/>
          <w:szCs w:val="28"/>
        </w:rPr>
        <w:t xml:space="preserve">4.3.2. </w:t>
      </w:r>
      <w:r w:rsidR="00766185" w:rsidRPr="00A242B7">
        <w:rPr>
          <w:color w:val="000000" w:themeColor="text1"/>
          <w:sz w:val="28"/>
          <w:szCs w:val="28"/>
        </w:rPr>
        <w:t xml:space="preserve">Dezvoltarea Cadrului Naţional </w:t>
      </w:r>
      <w:r w:rsidR="00146F21" w:rsidRPr="00A242B7">
        <w:rPr>
          <w:color w:val="000000" w:themeColor="text1"/>
          <w:sz w:val="28"/>
          <w:szCs w:val="28"/>
        </w:rPr>
        <w:t xml:space="preserve">al </w:t>
      </w:r>
      <w:r w:rsidR="00766185" w:rsidRPr="00A242B7">
        <w:rPr>
          <w:color w:val="000000" w:themeColor="text1"/>
          <w:sz w:val="28"/>
          <w:szCs w:val="28"/>
        </w:rPr>
        <w:t>Calific</w:t>
      </w:r>
      <w:r w:rsidR="00146F21" w:rsidRPr="00A242B7">
        <w:rPr>
          <w:color w:val="000000" w:themeColor="text1"/>
          <w:sz w:val="28"/>
          <w:szCs w:val="28"/>
        </w:rPr>
        <w:t>ărilor</w:t>
      </w:r>
      <w:r w:rsidR="00766185" w:rsidRPr="00A242B7">
        <w:rPr>
          <w:color w:val="000000" w:themeColor="text1"/>
          <w:sz w:val="28"/>
          <w:szCs w:val="28"/>
        </w:rPr>
        <w:t xml:space="preserve"> şi a standardelor profesionale pentru cadrele didactice, specifice etapelor </w:t>
      </w:r>
      <w:r w:rsidR="00593477" w:rsidRPr="00A242B7">
        <w:rPr>
          <w:color w:val="000000" w:themeColor="text1"/>
          <w:sz w:val="28"/>
          <w:szCs w:val="28"/>
        </w:rPr>
        <w:t xml:space="preserve">în </w:t>
      </w:r>
      <w:r w:rsidR="00766185" w:rsidRPr="00A242B7">
        <w:rPr>
          <w:color w:val="000000" w:themeColor="text1"/>
          <w:sz w:val="28"/>
          <w:szCs w:val="28"/>
        </w:rPr>
        <w:t>carier</w:t>
      </w:r>
      <w:r w:rsidR="00593477" w:rsidRPr="00A242B7">
        <w:rPr>
          <w:color w:val="000000" w:themeColor="text1"/>
          <w:sz w:val="28"/>
          <w:szCs w:val="28"/>
        </w:rPr>
        <w:t>a</w:t>
      </w:r>
      <w:r w:rsidR="00766185" w:rsidRPr="00A242B7">
        <w:rPr>
          <w:color w:val="000000" w:themeColor="text1"/>
          <w:sz w:val="28"/>
          <w:szCs w:val="28"/>
        </w:rPr>
        <w:t xml:space="preserve"> profesional</w:t>
      </w:r>
      <w:r w:rsidR="00593477" w:rsidRPr="00A242B7">
        <w:rPr>
          <w:color w:val="000000" w:themeColor="text1"/>
          <w:sz w:val="28"/>
          <w:szCs w:val="28"/>
        </w:rPr>
        <w:t>ă</w:t>
      </w:r>
      <w:r w:rsidR="00766185" w:rsidRPr="00A242B7">
        <w:rPr>
          <w:color w:val="000000" w:themeColor="text1"/>
          <w:sz w:val="28"/>
          <w:szCs w:val="28"/>
        </w:rPr>
        <w:t xml:space="preserve"> şi nivelurilor sistemului educaţional</w:t>
      </w:r>
      <w:r w:rsidR="00393586" w:rsidRPr="00A242B7">
        <w:rPr>
          <w:color w:val="000000" w:themeColor="text1"/>
          <w:sz w:val="28"/>
          <w:szCs w:val="28"/>
        </w:rPr>
        <w:t>.</w:t>
      </w:r>
    </w:p>
    <w:p w14:paraId="689F7FDA" w14:textId="77777777"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rPr>
      </w:pPr>
      <w:r w:rsidRPr="00A242B7">
        <w:rPr>
          <w:color w:val="000000" w:themeColor="text1"/>
          <w:sz w:val="28"/>
          <w:szCs w:val="28"/>
        </w:rPr>
        <w:t xml:space="preserve">4.3.3. </w:t>
      </w:r>
      <w:r w:rsidR="00766185" w:rsidRPr="00A242B7">
        <w:rPr>
          <w:color w:val="000000" w:themeColor="text1"/>
          <w:sz w:val="28"/>
          <w:szCs w:val="28"/>
        </w:rPr>
        <w:t>Modernizarea planului</w:t>
      </w:r>
      <w:r w:rsidR="00393586" w:rsidRPr="00A242B7">
        <w:rPr>
          <w:color w:val="000000" w:themeColor="text1"/>
          <w:sz w:val="28"/>
          <w:szCs w:val="28"/>
        </w:rPr>
        <w:t>-</w:t>
      </w:r>
      <w:r w:rsidR="00766185" w:rsidRPr="00A242B7">
        <w:rPr>
          <w:color w:val="000000" w:themeColor="text1"/>
          <w:sz w:val="28"/>
          <w:szCs w:val="28"/>
        </w:rPr>
        <w:t>cadru pentru formarea profesională iniţială a cadrelor didactice din perspectiva formării competenţelor generale şi specifice</w:t>
      </w:r>
      <w:r w:rsidR="00393586" w:rsidRPr="00A242B7">
        <w:rPr>
          <w:color w:val="000000" w:themeColor="text1"/>
          <w:sz w:val="28"/>
          <w:szCs w:val="28"/>
        </w:rPr>
        <w:t>.</w:t>
      </w:r>
    </w:p>
    <w:p w14:paraId="49F8B85E" w14:textId="77777777"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rPr>
      </w:pPr>
      <w:r w:rsidRPr="00A242B7">
        <w:rPr>
          <w:color w:val="000000" w:themeColor="text1"/>
          <w:sz w:val="28"/>
          <w:szCs w:val="28"/>
        </w:rPr>
        <w:t xml:space="preserve">4.3.4. </w:t>
      </w:r>
      <w:r w:rsidR="00766185" w:rsidRPr="00A242B7">
        <w:rPr>
          <w:color w:val="000000" w:themeColor="text1"/>
          <w:sz w:val="28"/>
          <w:szCs w:val="28"/>
        </w:rPr>
        <w:t xml:space="preserve">Elaborarea şi autorizarea unor programe de cercetare, documentare şi </w:t>
      </w:r>
      <w:r w:rsidR="00593477" w:rsidRPr="00A242B7">
        <w:rPr>
          <w:color w:val="000000" w:themeColor="text1"/>
          <w:sz w:val="28"/>
          <w:szCs w:val="28"/>
        </w:rPr>
        <w:t xml:space="preserve">de </w:t>
      </w:r>
      <w:r w:rsidR="00766185" w:rsidRPr="00A242B7">
        <w:rPr>
          <w:color w:val="000000" w:themeColor="text1"/>
          <w:sz w:val="28"/>
          <w:szCs w:val="28"/>
        </w:rPr>
        <w:t xml:space="preserve">diseminare a bunelor practici în educaţie şi </w:t>
      </w:r>
      <w:r w:rsidR="00393586" w:rsidRPr="00A242B7">
        <w:rPr>
          <w:color w:val="000000" w:themeColor="text1"/>
          <w:sz w:val="28"/>
          <w:szCs w:val="28"/>
        </w:rPr>
        <w:t xml:space="preserve">în </w:t>
      </w:r>
      <w:r w:rsidR="00766185" w:rsidRPr="00A242B7">
        <w:rPr>
          <w:color w:val="000000" w:themeColor="text1"/>
          <w:sz w:val="28"/>
          <w:szCs w:val="28"/>
        </w:rPr>
        <w:t>formarea profesională</w:t>
      </w:r>
      <w:r w:rsidR="00393586" w:rsidRPr="00A242B7">
        <w:rPr>
          <w:color w:val="000000" w:themeColor="text1"/>
          <w:sz w:val="28"/>
          <w:szCs w:val="28"/>
        </w:rPr>
        <w:t>.</w:t>
      </w:r>
    </w:p>
    <w:p w14:paraId="65C5D6BF" w14:textId="77777777"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rPr>
      </w:pPr>
      <w:r w:rsidRPr="00A242B7">
        <w:rPr>
          <w:color w:val="000000" w:themeColor="text1"/>
          <w:sz w:val="28"/>
          <w:szCs w:val="28"/>
        </w:rPr>
        <w:t xml:space="preserve">4.3.5. </w:t>
      </w:r>
      <w:r w:rsidR="00766185" w:rsidRPr="00A242B7">
        <w:rPr>
          <w:color w:val="000000" w:themeColor="text1"/>
          <w:sz w:val="28"/>
          <w:szCs w:val="28"/>
        </w:rPr>
        <w:t xml:space="preserve">Instituirea unui mecanism de </w:t>
      </w:r>
      <w:r w:rsidR="00CB6AD3" w:rsidRPr="00A242B7">
        <w:rPr>
          <w:color w:val="000000" w:themeColor="text1"/>
          <w:sz w:val="28"/>
          <w:szCs w:val="28"/>
        </w:rPr>
        <w:t xml:space="preserve">realizare </w:t>
      </w:r>
      <w:r w:rsidR="00766185" w:rsidRPr="00A242B7">
        <w:rPr>
          <w:color w:val="000000" w:themeColor="text1"/>
          <w:sz w:val="28"/>
          <w:szCs w:val="28"/>
        </w:rPr>
        <w:t>a feedback</w:t>
      </w:r>
      <w:r w:rsidR="00CB6AD3" w:rsidRPr="00A242B7">
        <w:rPr>
          <w:color w:val="000000" w:themeColor="text1"/>
          <w:sz w:val="28"/>
          <w:szCs w:val="28"/>
        </w:rPr>
        <w:t>-</w:t>
      </w:r>
      <w:r w:rsidR="00766185" w:rsidRPr="00A242B7">
        <w:rPr>
          <w:color w:val="000000" w:themeColor="text1"/>
          <w:sz w:val="28"/>
          <w:szCs w:val="28"/>
        </w:rPr>
        <w:t xml:space="preserve">ului </w:t>
      </w:r>
      <w:r w:rsidR="00CB6AD3" w:rsidRPr="00A242B7">
        <w:rPr>
          <w:color w:val="000000" w:themeColor="text1"/>
          <w:sz w:val="28"/>
          <w:szCs w:val="28"/>
        </w:rPr>
        <w:t xml:space="preserve">(conexiunii inverse) </w:t>
      </w:r>
      <w:r w:rsidR="00766185" w:rsidRPr="00A242B7">
        <w:rPr>
          <w:color w:val="000000" w:themeColor="text1"/>
          <w:sz w:val="28"/>
          <w:szCs w:val="28"/>
        </w:rPr>
        <w:t>privind calitatea şi efectele politicilor şi conţinuturilor educaţionale.</w:t>
      </w:r>
    </w:p>
    <w:p w14:paraId="71CC4D1A" w14:textId="77777777" w:rsidR="00103442" w:rsidRPr="00A242B7" w:rsidRDefault="00103442" w:rsidP="00940865">
      <w:pPr>
        <w:pStyle w:val="ListParagraph"/>
        <w:spacing w:after="0" w:line="240" w:lineRule="auto"/>
        <w:ind w:left="0" w:firstLine="720"/>
        <w:jc w:val="both"/>
        <w:rPr>
          <w:rFonts w:ascii="Times New Roman" w:hAnsi="Times New Roman" w:cs="Times New Roman"/>
          <w:color w:val="000000" w:themeColor="text1"/>
          <w:sz w:val="28"/>
          <w:szCs w:val="28"/>
        </w:rPr>
      </w:pPr>
    </w:p>
    <w:p w14:paraId="45B6D7FB" w14:textId="77777777" w:rsidR="00103442" w:rsidRPr="00A242B7" w:rsidRDefault="00766185" w:rsidP="00940865">
      <w:pPr>
        <w:pStyle w:val="ListParagraph"/>
        <w:spacing w:after="0" w:line="240" w:lineRule="auto"/>
        <w:ind w:left="0"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Obiectiv</w:t>
      </w:r>
      <w:r w:rsidR="007B40EA" w:rsidRPr="00A242B7">
        <w:rPr>
          <w:rFonts w:ascii="Times New Roman" w:hAnsi="Times New Roman" w:cs="Times New Roman"/>
          <w:b/>
          <w:color w:val="000000" w:themeColor="text1"/>
          <w:sz w:val="28"/>
          <w:szCs w:val="28"/>
        </w:rPr>
        <w:t>ul</w:t>
      </w:r>
      <w:r w:rsidRPr="00A242B7">
        <w:rPr>
          <w:rFonts w:ascii="Times New Roman" w:hAnsi="Times New Roman" w:cs="Times New Roman"/>
          <w:b/>
          <w:color w:val="000000" w:themeColor="text1"/>
          <w:sz w:val="28"/>
          <w:szCs w:val="28"/>
        </w:rPr>
        <w:t xml:space="preserve"> specific </w:t>
      </w:r>
      <w:r w:rsidR="000C0A48" w:rsidRPr="00A242B7">
        <w:rPr>
          <w:rFonts w:ascii="Times New Roman" w:hAnsi="Times New Roman" w:cs="Times New Roman"/>
          <w:b/>
          <w:color w:val="000000" w:themeColor="text1"/>
          <w:sz w:val="28"/>
          <w:szCs w:val="28"/>
        </w:rPr>
        <w:t>4</w:t>
      </w:r>
      <w:r w:rsidRPr="00A242B7">
        <w:rPr>
          <w:rFonts w:ascii="Times New Roman" w:hAnsi="Times New Roman" w:cs="Times New Roman"/>
          <w:b/>
          <w:color w:val="000000" w:themeColor="text1"/>
          <w:sz w:val="28"/>
          <w:szCs w:val="28"/>
        </w:rPr>
        <w:t>.4</w:t>
      </w:r>
      <w:r w:rsidR="00393586" w:rsidRPr="00A242B7">
        <w:rPr>
          <w:rFonts w:ascii="Times New Roman" w:hAnsi="Times New Roman" w:cs="Times New Roman"/>
          <w:b/>
          <w:color w:val="000000" w:themeColor="text1"/>
          <w:sz w:val="28"/>
          <w:szCs w:val="28"/>
        </w:rPr>
        <w:t>.</w:t>
      </w:r>
      <w:r w:rsidRPr="00A242B7">
        <w:rPr>
          <w:rFonts w:ascii="Times New Roman" w:hAnsi="Times New Roman" w:cs="Times New Roman"/>
          <w:b/>
          <w:color w:val="000000" w:themeColor="text1"/>
          <w:sz w:val="28"/>
          <w:szCs w:val="28"/>
        </w:rPr>
        <w:t xml:space="preserve"> Eficientizarea şi flexibilizarea sistemului de formare continuă a cadrelor didactice şi manageriale</w:t>
      </w:r>
      <w:r w:rsidR="00393586" w:rsidRPr="00A242B7">
        <w:rPr>
          <w:rFonts w:ascii="Times New Roman" w:hAnsi="Times New Roman" w:cs="Times New Roman"/>
          <w:b/>
          <w:color w:val="000000" w:themeColor="text1"/>
          <w:sz w:val="28"/>
          <w:szCs w:val="28"/>
        </w:rPr>
        <w:t>.</w:t>
      </w:r>
    </w:p>
    <w:p w14:paraId="128883A4" w14:textId="77777777" w:rsidR="00103442" w:rsidRPr="00A242B7" w:rsidRDefault="00103442" w:rsidP="00940865">
      <w:pPr>
        <w:pStyle w:val="ListParagraph"/>
        <w:spacing w:after="0" w:line="240" w:lineRule="auto"/>
        <w:ind w:left="0" w:firstLine="720"/>
        <w:jc w:val="both"/>
        <w:rPr>
          <w:rFonts w:ascii="Times New Roman" w:hAnsi="Times New Roman" w:cs="Times New Roman"/>
          <w:color w:val="000000" w:themeColor="text1"/>
          <w:sz w:val="28"/>
          <w:szCs w:val="28"/>
        </w:rPr>
      </w:pPr>
    </w:p>
    <w:p w14:paraId="1A2EDAAF"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12883695" w14:textId="77777777" w:rsidR="000C0A48" w:rsidRPr="00A242B7" w:rsidRDefault="000C0A48" w:rsidP="009C1E09">
      <w:pPr>
        <w:pStyle w:val="ListParagraph"/>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eastAsia="ru-RU"/>
        </w:rPr>
      </w:pPr>
    </w:p>
    <w:p w14:paraId="0EA29ECA"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4.4.1. </w:t>
      </w:r>
      <w:r w:rsidR="00766185" w:rsidRPr="00A242B7">
        <w:rPr>
          <w:color w:val="000000" w:themeColor="text1"/>
          <w:sz w:val="28"/>
          <w:szCs w:val="28"/>
        </w:rPr>
        <w:t>Perfecţionarea cadrului normativ privind formarea continuă a cadrelor didactice şi manageriale</w:t>
      </w:r>
      <w:r w:rsidR="00393586" w:rsidRPr="00A242B7">
        <w:rPr>
          <w:color w:val="000000" w:themeColor="text1"/>
          <w:sz w:val="28"/>
          <w:szCs w:val="28"/>
        </w:rPr>
        <w:t>.</w:t>
      </w:r>
    </w:p>
    <w:p w14:paraId="0FB268C1"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4.4.2. </w:t>
      </w:r>
      <w:r w:rsidR="00766185" w:rsidRPr="00A242B7">
        <w:rPr>
          <w:color w:val="000000" w:themeColor="text1"/>
          <w:sz w:val="28"/>
          <w:szCs w:val="28"/>
        </w:rPr>
        <w:t xml:space="preserve">Crearea unei pieţe libere a </w:t>
      </w:r>
      <w:r w:rsidR="007B40EA" w:rsidRPr="00A242B7">
        <w:rPr>
          <w:color w:val="000000" w:themeColor="text1"/>
          <w:sz w:val="28"/>
          <w:szCs w:val="28"/>
        </w:rPr>
        <w:t xml:space="preserve">ofertelor </w:t>
      </w:r>
      <w:r w:rsidR="00766185" w:rsidRPr="00A242B7">
        <w:rPr>
          <w:color w:val="000000" w:themeColor="text1"/>
          <w:sz w:val="28"/>
          <w:szCs w:val="28"/>
        </w:rPr>
        <w:t xml:space="preserve"> de formare continuă în conformitate cu standardele profesionale</w:t>
      </w:r>
      <w:r w:rsidR="00393586" w:rsidRPr="00A242B7">
        <w:rPr>
          <w:color w:val="000000" w:themeColor="text1"/>
          <w:sz w:val="28"/>
          <w:szCs w:val="28"/>
        </w:rPr>
        <w:t>.</w:t>
      </w:r>
    </w:p>
    <w:p w14:paraId="4A695E86"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4.4.3. </w:t>
      </w:r>
      <w:r w:rsidR="00766185" w:rsidRPr="00A242B7">
        <w:rPr>
          <w:color w:val="000000" w:themeColor="text1"/>
          <w:sz w:val="28"/>
          <w:szCs w:val="28"/>
        </w:rPr>
        <w:t xml:space="preserve">Încurajarea </w:t>
      </w:r>
      <w:r w:rsidR="00B57AD0" w:rsidRPr="00A242B7">
        <w:rPr>
          <w:color w:val="000000" w:themeColor="text1"/>
          <w:sz w:val="28"/>
          <w:szCs w:val="28"/>
        </w:rPr>
        <w:t>înființării  de</w:t>
      </w:r>
      <w:r w:rsidR="00766185" w:rsidRPr="00A242B7">
        <w:rPr>
          <w:color w:val="000000" w:themeColor="text1"/>
          <w:sz w:val="28"/>
          <w:szCs w:val="28"/>
        </w:rPr>
        <w:t xml:space="preserve"> asociaţii profesionale ale </w:t>
      </w:r>
      <w:r w:rsidRPr="00A242B7">
        <w:rPr>
          <w:color w:val="000000" w:themeColor="text1"/>
          <w:sz w:val="28"/>
          <w:szCs w:val="28"/>
        </w:rPr>
        <w:t>cadrelor didactice.</w:t>
      </w:r>
    </w:p>
    <w:p w14:paraId="475C0D2D"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4.4.4. </w:t>
      </w:r>
      <w:r w:rsidR="00766185" w:rsidRPr="00A242B7">
        <w:rPr>
          <w:color w:val="000000" w:themeColor="text1"/>
          <w:sz w:val="28"/>
          <w:szCs w:val="28"/>
        </w:rPr>
        <w:t>Orientarea sistemului de perfecţionare a cadrelor în conformitate cu cererea şi necesarul de noi competenţe</w:t>
      </w:r>
      <w:r w:rsidR="00A51952" w:rsidRPr="00A242B7">
        <w:rPr>
          <w:color w:val="000000" w:themeColor="text1"/>
          <w:sz w:val="28"/>
          <w:szCs w:val="28"/>
        </w:rPr>
        <w:t xml:space="preserve">, prin promovarea </w:t>
      </w:r>
      <w:r w:rsidR="00BE3290" w:rsidRPr="00A242B7">
        <w:rPr>
          <w:color w:val="000000" w:themeColor="text1"/>
          <w:sz w:val="28"/>
          <w:szCs w:val="28"/>
        </w:rPr>
        <w:t xml:space="preserve">inovațiilor </w:t>
      </w:r>
      <w:r w:rsidR="00D35844" w:rsidRPr="00A242B7">
        <w:rPr>
          <w:color w:val="000000" w:themeColor="text1"/>
          <w:sz w:val="28"/>
          <w:szCs w:val="28"/>
        </w:rPr>
        <w:t xml:space="preserve">din domeniul pedagogiei, psihologiei, didacticii  </w:t>
      </w:r>
      <w:r w:rsidR="000A5EC6" w:rsidRPr="00A242B7">
        <w:rPr>
          <w:color w:val="000000" w:themeColor="text1"/>
          <w:sz w:val="28"/>
          <w:szCs w:val="28"/>
        </w:rPr>
        <w:t xml:space="preserve">și </w:t>
      </w:r>
      <w:r w:rsidR="00D35844" w:rsidRPr="00A242B7">
        <w:rPr>
          <w:color w:val="000000" w:themeColor="text1"/>
          <w:sz w:val="28"/>
          <w:szCs w:val="28"/>
        </w:rPr>
        <w:t>activităților de consiliere metodic</w:t>
      </w:r>
      <w:r w:rsidR="00BE3290" w:rsidRPr="00A242B7">
        <w:rPr>
          <w:color w:val="000000" w:themeColor="text1"/>
          <w:sz w:val="28"/>
          <w:szCs w:val="28"/>
        </w:rPr>
        <w:t>ă</w:t>
      </w:r>
      <w:r w:rsidR="00393586" w:rsidRPr="00A242B7">
        <w:rPr>
          <w:color w:val="000000" w:themeColor="text1"/>
          <w:sz w:val="28"/>
          <w:szCs w:val="28"/>
        </w:rPr>
        <w:t>.</w:t>
      </w:r>
    </w:p>
    <w:p w14:paraId="317250AA"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4.4.5. </w:t>
      </w:r>
      <w:r w:rsidR="00BC1E18" w:rsidRPr="00A242B7">
        <w:rPr>
          <w:color w:val="000000" w:themeColor="text1"/>
          <w:sz w:val="28"/>
          <w:szCs w:val="28"/>
        </w:rPr>
        <w:t xml:space="preserve">Instituirea sistemului de mentorat la trei niveluri: mentoratul pentru </w:t>
      </w:r>
      <w:r w:rsidR="000A5EC6" w:rsidRPr="00A242B7">
        <w:rPr>
          <w:color w:val="000000" w:themeColor="text1"/>
          <w:sz w:val="28"/>
          <w:szCs w:val="28"/>
        </w:rPr>
        <w:t xml:space="preserve">stagiile de </w:t>
      </w:r>
      <w:r w:rsidR="00BC1E18" w:rsidRPr="00A242B7">
        <w:rPr>
          <w:color w:val="000000" w:themeColor="text1"/>
          <w:sz w:val="28"/>
          <w:szCs w:val="28"/>
        </w:rPr>
        <w:t>practică pedagogică</w:t>
      </w:r>
      <w:r w:rsidRPr="00A242B7">
        <w:rPr>
          <w:color w:val="000000" w:themeColor="text1"/>
          <w:sz w:val="28"/>
          <w:szCs w:val="28"/>
        </w:rPr>
        <w:t>;</w:t>
      </w:r>
      <w:r w:rsidR="00BC1E18" w:rsidRPr="00A242B7">
        <w:rPr>
          <w:color w:val="000000" w:themeColor="text1"/>
          <w:sz w:val="28"/>
          <w:szCs w:val="28"/>
        </w:rPr>
        <w:t xml:space="preserve"> mentoratul pentru tinerii specialiști (de inserție)</w:t>
      </w:r>
      <w:r w:rsidRPr="00A242B7">
        <w:rPr>
          <w:color w:val="000000" w:themeColor="text1"/>
          <w:sz w:val="28"/>
          <w:szCs w:val="28"/>
        </w:rPr>
        <w:t>;</w:t>
      </w:r>
      <w:r w:rsidR="00BC1E18" w:rsidRPr="00A242B7">
        <w:rPr>
          <w:color w:val="000000" w:themeColor="text1"/>
          <w:sz w:val="28"/>
          <w:szCs w:val="28"/>
        </w:rPr>
        <w:t xml:space="preserve"> mentoratul de dezvoltare profesională la locul de muncă</w:t>
      </w:r>
      <w:r w:rsidR="00393586" w:rsidRPr="00A242B7">
        <w:rPr>
          <w:color w:val="000000" w:themeColor="text1"/>
          <w:sz w:val="28"/>
          <w:szCs w:val="28"/>
        </w:rPr>
        <w:t>.</w:t>
      </w:r>
    </w:p>
    <w:p w14:paraId="098D5105"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4.4.6. </w:t>
      </w:r>
      <w:r w:rsidR="007B6BDC" w:rsidRPr="00A242B7">
        <w:rPr>
          <w:color w:val="000000" w:themeColor="text1"/>
          <w:sz w:val="28"/>
          <w:szCs w:val="28"/>
        </w:rPr>
        <w:t xml:space="preserve">Promovarea </w:t>
      </w:r>
      <w:r w:rsidR="00CA49D3" w:rsidRPr="00A242B7">
        <w:rPr>
          <w:color w:val="000000" w:themeColor="text1"/>
          <w:sz w:val="28"/>
          <w:szCs w:val="28"/>
        </w:rPr>
        <w:t xml:space="preserve">activităților de </w:t>
      </w:r>
      <w:r w:rsidR="007B6BDC" w:rsidRPr="00A242B7">
        <w:rPr>
          <w:color w:val="000000" w:themeColor="text1"/>
          <w:sz w:val="28"/>
          <w:szCs w:val="28"/>
        </w:rPr>
        <w:t>instruir</w:t>
      </w:r>
      <w:r w:rsidR="00CA49D3" w:rsidRPr="00A242B7">
        <w:rPr>
          <w:color w:val="000000" w:themeColor="text1"/>
          <w:sz w:val="28"/>
          <w:szCs w:val="28"/>
        </w:rPr>
        <w:t>e</w:t>
      </w:r>
      <w:r w:rsidR="007B6BDC" w:rsidRPr="00A242B7">
        <w:rPr>
          <w:color w:val="000000" w:themeColor="text1"/>
          <w:sz w:val="28"/>
          <w:szCs w:val="28"/>
        </w:rPr>
        <w:t xml:space="preserve"> în management</w:t>
      </w:r>
      <w:r w:rsidR="00E2130F" w:rsidRPr="00A242B7">
        <w:rPr>
          <w:color w:val="000000" w:themeColor="text1"/>
          <w:sz w:val="28"/>
          <w:szCs w:val="28"/>
        </w:rPr>
        <w:t>ul</w:t>
      </w:r>
      <w:r w:rsidR="007B6BDC" w:rsidRPr="00A242B7">
        <w:rPr>
          <w:color w:val="000000" w:themeColor="text1"/>
          <w:sz w:val="28"/>
          <w:szCs w:val="28"/>
        </w:rPr>
        <w:t xml:space="preserve"> educațional în </w:t>
      </w:r>
      <w:r w:rsidR="00E2130F" w:rsidRPr="00A242B7">
        <w:rPr>
          <w:color w:val="000000" w:themeColor="text1"/>
          <w:sz w:val="28"/>
          <w:szCs w:val="28"/>
        </w:rPr>
        <w:t xml:space="preserve">cadrul </w:t>
      </w:r>
      <w:r w:rsidR="007B6BDC" w:rsidRPr="00A242B7">
        <w:rPr>
          <w:color w:val="000000" w:themeColor="text1"/>
          <w:sz w:val="28"/>
          <w:szCs w:val="28"/>
        </w:rPr>
        <w:t>programel</w:t>
      </w:r>
      <w:r w:rsidR="00E2130F" w:rsidRPr="00A242B7">
        <w:rPr>
          <w:color w:val="000000" w:themeColor="text1"/>
          <w:sz w:val="28"/>
          <w:szCs w:val="28"/>
        </w:rPr>
        <w:t>or</w:t>
      </w:r>
      <w:r w:rsidR="007B6BDC" w:rsidRPr="00A242B7">
        <w:rPr>
          <w:color w:val="000000" w:themeColor="text1"/>
          <w:sz w:val="28"/>
          <w:szCs w:val="28"/>
        </w:rPr>
        <w:t xml:space="preserve"> de formare initițială și continuă a cadrelor didactice.</w:t>
      </w:r>
    </w:p>
    <w:p w14:paraId="0D69D655"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4.4.7. </w:t>
      </w:r>
      <w:r w:rsidR="00766185" w:rsidRPr="00A242B7">
        <w:rPr>
          <w:color w:val="000000" w:themeColor="text1"/>
          <w:sz w:val="28"/>
          <w:szCs w:val="28"/>
        </w:rPr>
        <w:t xml:space="preserve">Dezvoltarea modelelor de formare profesională continuă a maiştrilor/instructorilor din învăţămîntul </w:t>
      </w:r>
      <w:r w:rsidR="00E2130F" w:rsidRPr="00A242B7">
        <w:rPr>
          <w:color w:val="000000" w:themeColor="text1"/>
          <w:sz w:val="28"/>
          <w:szCs w:val="28"/>
        </w:rPr>
        <w:t xml:space="preserve">profesional </w:t>
      </w:r>
      <w:r w:rsidR="00766185" w:rsidRPr="00A242B7">
        <w:rPr>
          <w:color w:val="000000" w:themeColor="text1"/>
          <w:sz w:val="28"/>
          <w:szCs w:val="28"/>
        </w:rPr>
        <w:t>tehnic din perspectiva principiului „învăţare pe parcursul întregii vieţ</w:t>
      </w:r>
      <w:r w:rsidR="00393586" w:rsidRPr="00A242B7">
        <w:rPr>
          <w:color w:val="000000" w:themeColor="text1"/>
          <w:sz w:val="28"/>
          <w:szCs w:val="28"/>
        </w:rPr>
        <w:t>i”</w:t>
      </w:r>
      <w:r w:rsidR="00766185" w:rsidRPr="00A242B7">
        <w:rPr>
          <w:color w:val="000000" w:themeColor="text1"/>
          <w:sz w:val="28"/>
          <w:szCs w:val="28"/>
        </w:rPr>
        <w:t xml:space="preserve"> şi a sistemului de credite </w:t>
      </w:r>
      <w:r w:rsidR="00255948" w:rsidRPr="00A242B7">
        <w:rPr>
          <w:color w:val="000000" w:themeColor="text1"/>
          <w:sz w:val="28"/>
          <w:szCs w:val="28"/>
        </w:rPr>
        <w:t xml:space="preserve">de studii </w:t>
      </w:r>
      <w:r w:rsidR="00766185" w:rsidRPr="00A242B7">
        <w:rPr>
          <w:color w:val="000000" w:themeColor="text1"/>
          <w:sz w:val="28"/>
          <w:szCs w:val="28"/>
        </w:rPr>
        <w:t>profesionale cumulative</w:t>
      </w:r>
      <w:r w:rsidR="00393586" w:rsidRPr="00A242B7">
        <w:rPr>
          <w:color w:val="000000" w:themeColor="text1"/>
          <w:sz w:val="28"/>
          <w:szCs w:val="28"/>
        </w:rPr>
        <w:t>.</w:t>
      </w:r>
    </w:p>
    <w:p w14:paraId="3050201F"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4.4.8. </w:t>
      </w:r>
      <w:r w:rsidR="00766185" w:rsidRPr="00A242B7">
        <w:rPr>
          <w:color w:val="000000" w:themeColor="text1"/>
          <w:sz w:val="28"/>
          <w:szCs w:val="28"/>
        </w:rPr>
        <w:t xml:space="preserve">Crearea sistemului de formare profesională continuă a cadrelor didactice din învăţămîntul superior, centrat pe acumularea de credite </w:t>
      </w:r>
      <w:r w:rsidR="00661244" w:rsidRPr="00A242B7">
        <w:rPr>
          <w:color w:val="000000" w:themeColor="text1"/>
          <w:sz w:val="28"/>
          <w:szCs w:val="28"/>
        </w:rPr>
        <w:t xml:space="preserve">de studii </w:t>
      </w:r>
      <w:r w:rsidR="00766185" w:rsidRPr="00A242B7">
        <w:rPr>
          <w:color w:val="000000" w:themeColor="text1"/>
          <w:sz w:val="28"/>
          <w:szCs w:val="28"/>
        </w:rPr>
        <w:t>profesionale şi autoformare.</w:t>
      </w:r>
    </w:p>
    <w:p w14:paraId="0CED034E" w14:textId="77777777"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4.4.9. </w:t>
      </w:r>
      <w:r w:rsidR="00766185" w:rsidRPr="00A242B7">
        <w:rPr>
          <w:color w:val="000000" w:themeColor="text1"/>
          <w:sz w:val="28"/>
          <w:szCs w:val="28"/>
        </w:rPr>
        <w:t xml:space="preserve">Implementarea </w:t>
      </w:r>
      <w:r w:rsidR="00661244" w:rsidRPr="00A242B7">
        <w:rPr>
          <w:color w:val="000000" w:themeColor="text1"/>
          <w:sz w:val="28"/>
          <w:szCs w:val="28"/>
        </w:rPr>
        <w:t xml:space="preserve">sistemului de </w:t>
      </w:r>
      <w:r w:rsidR="00766185" w:rsidRPr="00A242B7">
        <w:rPr>
          <w:color w:val="000000" w:themeColor="text1"/>
          <w:sz w:val="28"/>
          <w:szCs w:val="28"/>
        </w:rPr>
        <w:t xml:space="preserve">credite </w:t>
      </w:r>
      <w:r w:rsidR="00661244" w:rsidRPr="00A242B7">
        <w:rPr>
          <w:color w:val="000000" w:themeColor="text1"/>
          <w:sz w:val="28"/>
          <w:szCs w:val="28"/>
        </w:rPr>
        <w:t xml:space="preserve">de studii </w:t>
      </w:r>
      <w:r w:rsidR="00766185" w:rsidRPr="00A242B7">
        <w:rPr>
          <w:color w:val="000000" w:themeColor="text1"/>
          <w:sz w:val="28"/>
          <w:szCs w:val="28"/>
        </w:rPr>
        <w:t xml:space="preserve">profesionale în </w:t>
      </w:r>
      <w:r w:rsidR="00006A65" w:rsidRPr="00A242B7">
        <w:rPr>
          <w:color w:val="000000" w:themeColor="text1"/>
          <w:sz w:val="28"/>
          <w:szCs w:val="28"/>
        </w:rPr>
        <w:t xml:space="preserve">practica de acordare a </w:t>
      </w:r>
      <w:r w:rsidR="00766185" w:rsidRPr="00A242B7">
        <w:rPr>
          <w:color w:val="000000" w:themeColor="text1"/>
          <w:sz w:val="28"/>
          <w:szCs w:val="28"/>
        </w:rPr>
        <w:t xml:space="preserve"> grad</w:t>
      </w:r>
      <w:r w:rsidR="00006A65" w:rsidRPr="00A242B7">
        <w:rPr>
          <w:color w:val="000000" w:themeColor="text1"/>
          <w:sz w:val="28"/>
          <w:szCs w:val="28"/>
        </w:rPr>
        <w:t>elor</w:t>
      </w:r>
      <w:r w:rsidR="00766185" w:rsidRPr="00A242B7">
        <w:rPr>
          <w:color w:val="000000" w:themeColor="text1"/>
          <w:sz w:val="28"/>
          <w:szCs w:val="28"/>
        </w:rPr>
        <w:t xml:space="preserve"> didactic</w:t>
      </w:r>
      <w:r w:rsidR="00006A65" w:rsidRPr="00A242B7">
        <w:rPr>
          <w:color w:val="000000" w:themeColor="text1"/>
          <w:sz w:val="28"/>
          <w:szCs w:val="28"/>
        </w:rPr>
        <w:t>e</w:t>
      </w:r>
      <w:r w:rsidR="00393586" w:rsidRPr="00A242B7">
        <w:rPr>
          <w:color w:val="000000" w:themeColor="text1"/>
          <w:sz w:val="28"/>
          <w:szCs w:val="28"/>
        </w:rPr>
        <w:t>.</w:t>
      </w:r>
    </w:p>
    <w:p w14:paraId="7BA48A18"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rPr>
      </w:pPr>
    </w:p>
    <w:p w14:paraId="7252B4D9" w14:textId="77777777"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rPr>
      </w:pPr>
      <w:r w:rsidRPr="00A242B7">
        <w:rPr>
          <w:rFonts w:ascii="Times New Roman" w:hAnsi="Times New Roman" w:cs="Times New Roman"/>
          <w:b/>
          <w:color w:val="000000" w:themeColor="text1"/>
          <w:sz w:val="28"/>
          <w:szCs w:val="28"/>
        </w:rPr>
        <w:t>DIRECŢIA STRATEGICĂ 5:</w:t>
      </w:r>
      <w:r w:rsidRPr="00A242B7">
        <w:rPr>
          <w:rFonts w:ascii="Times New Roman" w:hAnsi="Times New Roman" w:cs="Times New Roman"/>
          <w:b/>
          <w:caps/>
          <w:color w:val="000000" w:themeColor="text1"/>
          <w:sz w:val="28"/>
          <w:szCs w:val="28"/>
        </w:rPr>
        <w:t>Proiectarea şi instituţionalizarea unui sistem eficient de evaluare, monitorizare şi de asigurare a calităţii în educaţie</w:t>
      </w:r>
    </w:p>
    <w:p w14:paraId="69F0EC07" w14:textId="77777777"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5A9BCAD8" w14:textId="77777777" w:rsidR="00103442" w:rsidRPr="00A242B7" w:rsidRDefault="00766185" w:rsidP="00940865">
      <w:pPr>
        <w:pStyle w:val="Listacui"/>
        <w:numPr>
          <w:ilvl w:val="0"/>
          <w:numId w:val="0"/>
        </w:numPr>
        <w:tabs>
          <w:tab w:val="clear" w:pos="992"/>
          <w:tab w:val="clear" w:pos="1134"/>
          <w:tab w:val="left" w:pos="2122"/>
        </w:tabs>
        <w:spacing w:before="0"/>
        <w:ind w:firstLine="720"/>
        <w:rPr>
          <w:color w:val="000000" w:themeColor="text1"/>
          <w:sz w:val="28"/>
          <w:szCs w:val="28"/>
        </w:rPr>
      </w:pPr>
      <w:r w:rsidRPr="00A242B7">
        <w:rPr>
          <w:color w:val="000000" w:themeColor="text1"/>
          <w:sz w:val="28"/>
          <w:szCs w:val="28"/>
        </w:rPr>
        <w:t>În societatea modernă</w:t>
      </w:r>
      <w:r w:rsidR="00D51B1D" w:rsidRPr="00A242B7">
        <w:rPr>
          <w:color w:val="000000" w:themeColor="text1"/>
          <w:sz w:val="28"/>
          <w:szCs w:val="28"/>
        </w:rPr>
        <w:t>,</w:t>
      </w:r>
      <w:r w:rsidRPr="00A242B7">
        <w:rPr>
          <w:color w:val="000000" w:themeColor="text1"/>
          <w:sz w:val="28"/>
          <w:szCs w:val="28"/>
        </w:rPr>
        <w:t xml:space="preserve"> politicile educaţionale au drept scop să asigure excelenţa, sub toate aspectele, la toate  nivelurile </w:t>
      </w:r>
      <w:r w:rsidR="00E25B6A" w:rsidRPr="00A242B7">
        <w:rPr>
          <w:color w:val="000000" w:themeColor="text1"/>
          <w:sz w:val="28"/>
          <w:szCs w:val="28"/>
        </w:rPr>
        <w:t>și ci</w:t>
      </w:r>
      <w:r w:rsidR="00972C1E" w:rsidRPr="00A242B7">
        <w:rPr>
          <w:color w:val="000000" w:themeColor="text1"/>
          <w:sz w:val="28"/>
          <w:szCs w:val="28"/>
        </w:rPr>
        <w:t>c</w:t>
      </w:r>
      <w:r w:rsidR="00E25B6A" w:rsidRPr="00A242B7">
        <w:rPr>
          <w:color w:val="000000" w:themeColor="text1"/>
          <w:sz w:val="28"/>
          <w:szCs w:val="28"/>
        </w:rPr>
        <w:t xml:space="preserve">lurile </w:t>
      </w:r>
      <w:r w:rsidRPr="00A242B7">
        <w:rPr>
          <w:color w:val="000000" w:themeColor="text1"/>
          <w:sz w:val="28"/>
          <w:szCs w:val="28"/>
        </w:rPr>
        <w:t>sistemului  educaţi</w:t>
      </w:r>
      <w:r w:rsidR="00E25B6A" w:rsidRPr="00A242B7">
        <w:rPr>
          <w:color w:val="000000" w:themeColor="text1"/>
          <w:sz w:val="28"/>
          <w:szCs w:val="28"/>
        </w:rPr>
        <w:t>onal</w:t>
      </w:r>
      <w:r w:rsidR="00D51B1D" w:rsidRPr="00A242B7">
        <w:rPr>
          <w:color w:val="000000" w:themeColor="text1"/>
          <w:sz w:val="28"/>
          <w:szCs w:val="28"/>
        </w:rPr>
        <w:t>,</w:t>
      </w:r>
      <w:r w:rsidRPr="00A242B7">
        <w:rPr>
          <w:color w:val="000000" w:themeColor="text1"/>
          <w:sz w:val="28"/>
          <w:szCs w:val="28"/>
        </w:rPr>
        <w:t xml:space="preserve"> prin promovarea mecanismelor de asigurare a calităţii programelor de studii şi a instituţiilor în care acestea sînt oferite. Mecanismele de asigurarea calităţii au menirea de a </w:t>
      </w:r>
      <w:r w:rsidR="003A4200" w:rsidRPr="00A242B7">
        <w:rPr>
          <w:color w:val="000000" w:themeColor="text1"/>
          <w:sz w:val="28"/>
          <w:szCs w:val="28"/>
        </w:rPr>
        <w:t>oferibeneficiarilor şi publicului larg</w:t>
      </w:r>
      <w:r w:rsidRPr="00A242B7">
        <w:rPr>
          <w:color w:val="000000" w:themeColor="text1"/>
          <w:sz w:val="28"/>
          <w:szCs w:val="28"/>
        </w:rPr>
        <w:t xml:space="preserve"> încredere</w:t>
      </w:r>
      <w:r w:rsidR="003A4200" w:rsidRPr="00A242B7">
        <w:rPr>
          <w:color w:val="000000" w:themeColor="text1"/>
          <w:sz w:val="28"/>
          <w:szCs w:val="28"/>
        </w:rPr>
        <w:t>a în faptul</w:t>
      </w:r>
      <w:r w:rsidRPr="00A242B7">
        <w:rPr>
          <w:color w:val="000000" w:themeColor="text1"/>
          <w:sz w:val="28"/>
          <w:szCs w:val="28"/>
        </w:rPr>
        <w:t xml:space="preserve"> că societatea beneficiază de servicii educaţionale de calitate</w:t>
      </w:r>
      <w:r w:rsidR="003A4200" w:rsidRPr="00A242B7">
        <w:rPr>
          <w:color w:val="000000" w:themeColor="text1"/>
          <w:sz w:val="28"/>
          <w:szCs w:val="28"/>
        </w:rPr>
        <w:t>,</w:t>
      </w:r>
      <w:r w:rsidRPr="00A242B7">
        <w:rPr>
          <w:color w:val="000000" w:themeColor="text1"/>
          <w:sz w:val="28"/>
          <w:szCs w:val="28"/>
        </w:rPr>
        <w:t xml:space="preserve"> care </w:t>
      </w:r>
      <w:r w:rsidR="00832A89" w:rsidRPr="00A242B7">
        <w:rPr>
          <w:color w:val="000000" w:themeColor="text1"/>
          <w:sz w:val="28"/>
          <w:szCs w:val="28"/>
        </w:rPr>
        <w:t xml:space="preserve">asigură </w:t>
      </w:r>
      <w:r w:rsidRPr="00A242B7">
        <w:rPr>
          <w:color w:val="000000" w:themeColor="text1"/>
          <w:sz w:val="28"/>
          <w:szCs w:val="28"/>
        </w:rPr>
        <w:t xml:space="preserve"> progres</w:t>
      </w:r>
      <w:r w:rsidR="00832A89" w:rsidRPr="00A242B7">
        <w:rPr>
          <w:color w:val="000000" w:themeColor="text1"/>
          <w:sz w:val="28"/>
          <w:szCs w:val="28"/>
        </w:rPr>
        <w:t>ul</w:t>
      </w:r>
      <w:r w:rsidRPr="00A242B7">
        <w:rPr>
          <w:color w:val="000000" w:themeColor="text1"/>
          <w:sz w:val="28"/>
          <w:szCs w:val="28"/>
        </w:rPr>
        <w:t xml:space="preserve"> economic şi social pentru toţi cetăţenii plătitori de taxe. Diagnoza sistemului de </w:t>
      </w:r>
      <w:r w:rsidR="00595812" w:rsidRPr="00A242B7">
        <w:rPr>
          <w:color w:val="000000" w:themeColor="text1"/>
          <w:sz w:val="28"/>
          <w:szCs w:val="28"/>
        </w:rPr>
        <w:t xml:space="preserve">învățămînt </w:t>
      </w:r>
      <w:r w:rsidRPr="00A242B7">
        <w:rPr>
          <w:color w:val="000000" w:themeColor="text1"/>
          <w:sz w:val="28"/>
          <w:szCs w:val="28"/>
        </w:rPr>
        <w:t>din R</w:t>
      </w:r>
      <w:r w:rsidR="00972C1E" w:rsidRPr="00A242B7">
        <w:rPr>
          <w:color w:val="000000" w:themeColor="text1"/>
          <w:sz w:val="28"/>
          <w:szCs w:val="28"/>
        </w:rPr>
        <w:t>epublica</w:t>
      </w:r>
      <w:r w:rsidRPr="00A242B7">
        <w:rPr>
          <w:color w:val="000000" w:themeColor="text1"/>
          <w:sz w:val="28"/>
          <w:szCs w:val="28"/>
        </w:rPr>
        <w:t>Moldova a identificat o serie de probleme de sistem. Lipsesc mecanismele interne şi externe de asigurare a calităţii</w:t>
      </w:r>
      <w:r w:rsidR="003A4200" w:rsidRPr="00A242B7">
        <w:rPr>
          <w:color w:val="000000" w:themeColor="text1"/>
          <w:sz w:val="28"/>
          <w:szCs w:val="28"/>
        </w:rPr>
        <w:t>,</w:t>
      </w:r>
      <w:r w:rsidRPr="00A242B7">
        <w:rPr>
          <w:color w:val="000000" w:themeColor="text1"/>
          <w:sz w:val="28"/>
          <w:szCs w:val="28"/>
        </w:rPr>
        <w:t xml:space="preserve"> convergente cu standardele europene, ceea ce determină o slabă credibilitate a studiilor, blocaje în mobilit</w:t>
      </w:r>
      <w:r w:rsidR="0035439A" w:rsidRPr="00A242B7">
        <w:rPr>
          <w:color w:val="000000" w:themeColor="text1"/>
          <w:sz w:val="28"/>
          <w:szCs w:val="28"/>
        </w:rPr>
        <w:t>atea</w:t>
      </w:r>
      <w:r w:rsidRPr="00A242B7">
        <w:rPr>
          <w:color w:val="000000" w:themeColor="text1"/>
          <w:sz w:val="28"/>
          <w:szCs w:val="28"/>
        </w:rPr>
        <w:t xml:space="preserve"> academic</w:t>
      </w:r>
      <w:r w:rsidR="0035439A" w:rsidRPr="00A242B7">
        <w:rPr>
          <w:color w:val="000000" w:themeColor="text1"/>
          <w:sz w:val="28"/>
          <w:szCs w:val="28"/>
        </w:rPr>
        <w:t>ă</w:t>
      </w:r>
      <w:r w:rsidRPr="00A242B7">
        <w:rPr>
          <w:color w:val="000000" w:themeColor="text1"/>
          <w:sz w:val="28"/>
          <w:szCs w:val="28"/>
        </w:rPr>
        <w:t xml:space="preserve"> şi profesional</w:t>
      </w:r>
      <w:r w:rsidR="0035439A" w:rsidRPr="00A242B7">
        <w:rPr>
          <w:color w:val="000000" w:themeColor="text1"/>
          <w:sz w:val="28"/>
          <w:szCs w:val="28"/>
        </w:rPr>
        <w:t>ă</w:t>
      </w:r>
      <w:r w:rsidRPr="00A242B7">
        <w:rPr>
          <w:color w:val="000000" w:themeColor="text1"/>
          <w:sz w:val="28"/>
          <w:szCs w:val="28"/>
        </w:rPr>
        <w:t xml:space="preserve"> şi </w:t>
      </w:r>
      <w:r w:rsidR="0035439A" w:rsidRPr="00A242B7">
        <w:rPr>
          <w:color w:val="000000" w:themeColor="text1"/>
          <w:sz w:val="28"/>
          <w:szCs w:val="28"/>
        </w:rPr>
        <w:t xml:space="preserve">o inerție în </w:t>
      </w:r>
      <w:r w:rsidRPr="00A242B7">
        <w:rPr>
          <w:color w:val="000000" w:themeColor="text1"/>
          <w:sz w:val="28"/>
          <w:szCs w:val="28"/>
        </w:rPr>
        <w:t>dezvoltare</w:t>
      </w:r>
      <w:r w:rsidR="003A4200" w:rsidRPr="00A242B7">
        <w:rPr>
          <w:color w:val="000000" w:themeColor="text1"/>
          <w:sz w:val="28"/>
          <w:szCs w:val="28"/>
        </w:rPr>
        <w:t>a</w:t>
      </w:r>
      <w:r w:rsidRPr="00A242B7">
        <w:rPr>
          <w:color w:val="000000" w:themeColor="text1"/>
          <w:sz w:val="28"/>
          <w:szCs w:val="28"/>
        </w:rPr>
        <w:t xml:space="preserve">  sistemului de învăţăm</w:t>
      </w:r>
      <w:r w:rsidR="003A4200" w:rsidRPr="00A242B7">
        <w:rPr>
          <w:color w:val="000000" w:themeColor="text1"/>
          <w:sz w:val="28"/>
          <w:szCs w:val="28"/>
        </w:rPr>
        <w:t>î</w:t>
      </w:r>
      <w:r w:rsidRPr="00A242B7">
        <w:rPr>
          <w:color w:val="000000" w:themeColor="text1"/>
          <w:sz w:val="28"/>
          <w:szCs w:val="28"/>
        </w:rPr>
        <w:t xml:space="preserve">nt. De asemenea, dezinteresul pentru profesia de </w:t>
      </w:r>
      <w:r w:rsidR="00191406" w:rsidRPr="00A242B7">
        <w:rPr>
          <w:color w:val="000000" w:themeColor="text1"/>
          <w:sz w:val="28"/>
          <w:szCs w:val="28"/>
        </w:rPr>
        <w:t xml:space="preserve">cadru didactic </w:t>
      </w:r>
      <w:r w:rsidRPr="00A242B7">
        <w:rPr>
          <w:color w:val="000000" w:themeColor="text1"/>
          <w:sz w:val="28"/>
          <w:szCs w:val="28"/>
        </w:rPr>
        <w:t>a diminuat calitatea candidaţilor la specialităţil</w:t>
      </w:r>
      <w:r w:rsidR="003A4200" w:rsidRPr="00A242B7">
        <w:rPr>
          <w:color w:val="000000" w:themeColor="text1"/>
          <w:sz w:val="28"/>
          <w:szCs w:val="28"/>
        </w:rPr>
        <w:t>e</w:t>
      </w:r>
      <w:r w:rsidRPr="00A242B7">
        <w:rPr>
          <w:color w:val="000000" w:themeColor="text1"/>
          <w:sz w:val="28"/>
          <w:szCs w:val="28"/>
        </w:rPr>
        <w:t xml:space="preserve"> pedagogice. În învăţăm</w:t>
      </w:r>
      <w:r w:rsidR="003A4200" w:rsidRPr="00A242B7">
        <w:rPr>
          <w:color w:val="000000" w:themeColor="text1"/>
          <w:sz w:val="28"/>
          <w:szCs w:val="28"/>
        </w:rPr>
        <w:t>î</w:t>
      </w:r>
      <w:r w:rsidRPr="00A242B7">
        <w:rPr>
          <w:color w:val="000000" w:themeColor="text1"/>
          <w:sz w:val="28"/>
          <w:szCs w:val="28"/>
        </w:rPr>
        <w:t xml:space="preserve">ntul </w:t>
      </w:r>
      <w:r w:rsidR="00300A5D" w:rsidRPr="00A242B7">
        <w:rPr>
          <w:color w:val="000000" w:themeColor="text1"/>
          <w:sz w:val="28"/>
          <w:szCs w:val="28"/>
        </w:rPr>
        <w:t xml:space="preserve">secundar și postsecundar </w:t>
      </w:r>
      <w:r w:rsidRPr="00A242B7">
        <w:rPr>
          <w:color w:val="000000" w:themeColor="text1"/>
          <w:sz w:val="28"/>
          <w:szCs w:val="28"/>
        </w:rPr>
        <w:t>profesional</w:t>
      </w:r>
      <w:r w:rsidR="003A4200" w:rsidRPr="00A242B7">
        <w:rPr>
          <w:color w:val="000000" w:themeColor="text1"/>
          <w:sz w:val="28"/>
          <w:szCs w:val="28"/>
        </w:rPr>
        <w:t>,</w:t>
      </w:r>
      <w:r w:rsidRPr="00A242B7">
        <w:rPr>
          <w:color w:val="000000" w:themeColor="text1"/>
          <w:sz w:val="28"/>
          <w:szCs w:val="28"/>
        </w:rPr>
        <w:t xml:space="preserve"> cadrele </w:t>
      </w:r>
      <w:r w:rsidR="00300A5D" w:rsidRPr="00A242B7">
        <w:rPr>
          <w:color w:val="000000" w:themeColor="text1"/>
          <w:sz w:val="28"/>
          <w:szCs w:val="28"/>
        </w:rPr>
        <w:t xml:space="preserve">care predau </w:t>
      </w:r>
      <w:r w:rsidRPr="00A242B7">
        <w:rPr>
          <w:color w:val="000000" w:themeColor="text1"/>
          <w:sz w:val="28"/>
          <w:szCs w:val="28"/>
        </w:rPr>
        <w:t xml:space="preserve">disciplinele de specialitate </w:t>
      </w:r>
      <w:r w:rsidR="003A4200" w:rsidRPr="00A242B7">
        <w:rPr>
          <w:color w:val="000000" w:themeColor="text1"/>
          <w:sz w:val="28"/>
          <w:szCs w:val="28"/>
        </w:rPr>
        <w:t>adesea</w:t>
      </w:r>
      <w:r w:rsidRPr="00A242B7">
        <w:rPr>
          <w:color w:val="000000" w:themeColor="text1"/>
          <w:sz w:val="28"/>
          <w:szCs w:val="28"/>
        </w:rPr>
        <w:t xml:space="preserve"> nu dispun de calificarea necesară. Lipseşte mecanismul de recrutare şi motivare a cadrelor didactice, precum şi o evaluare continuă şi consistentă a performanţei profesionale a </w:t>
      </w:r>
      <w:r w:rsidR="00623497" w:rsidRPr="00A242B7">
        <w:rPr>
          <w:color w:val="000000" w:themeColor="text1"/>
          <w:sz w:val="28"/>
          <w:szCs w:val="28"/>
        </w:rPr>
        <w:t>acestora</w:t>
      </w:r>
      <w:r w:rsidRPr="00A242B7">
        <w:rPr>
          <w:color w:val="000000" w:themeColor="text1"/>
          <w:sz w:val="28"/>
          <w:szCs w:val="28"/>
        </w:rPr>
        <w:t xml:space="preserve">, iar </w:t>
      </w:r>
      <w:r w:rsidR="00623497" w:rsidRPr="00A242B7">
        <w:rPr>
          <w:color w:val="000000" w:themeColor="text1"/>
          <w:sz w:val="28"/>
          <w:szCs w:val="28"/>
        </w:rPr>
        <w:t xml:space="preserve">sistemul </w:t>
      </w:r>
      <w:r w:rsidRPr="00A242B7">
        <w:rPr>
          <w:color w:val="000000" w:themeColor="text1"/>
          <w:sz w:val="28"/>
          <w:szCs w:val="28"/>
        </w:rPr>
        <w:t>de atestare, dezvoltare şi măsurare a performanţelor cadrelor didactice şi ştiinţifice este ineficient. În aceste condiţii</w:t>
      </w:r>
      <w:r w:rsidR="003A4200" w:rsidRPr="00A242B7">
        <w:rPr>
          <w:color w:val="000000" w:themeColor="text1"/>
          <w:sz w:val="28"/>
          <w:szCs w:val="28"/>
        </w:rPr>
        <w:t>,</w:t>
      </w:r>
      <w:r w:rsidRPr="00A242B7">
        <w:rPr>
          <w:color w:val="000000" w:themeColor="text1"/>
          <w:sz w:val="28"/>
          <w:szCs w:val="28"/>
        </w:rPr>
        <w:t xml:space="preserve"> măsurile </w:t>
      </w:r>
      <w:r w:rsidR="00502381" w:rsidRPr="00A242B7">
        <w:rPr>
          <w:color w:val="000000" w:themeColor="text1"/>
          <w:sz w:val="28"/>
          <w:szCs w:val="28"/>
        </w:rPr>
        <w:t>preconizate</w:t>
      </w:r>
      <w:r w:rsidRPr="00A242B7">
        <w:rPr>
          <w:color w:val="000000" w:themeColor="text1"/>
          <w:sz w:val="28"/>
          <w:szCs w:val="28"/>
        </w:rPr>
        <w:t xml:space="preserve"> sînt </w:t>
      </w:r>
      <w:r w:rsidR="00502381" w:rsidRPr="00A242B7">
        <w:rPr>
          <w:color w:val="000000" w:themeColor="text1"/>
          <w:sz w:val="28"/>
          <w:szCs w:val="28"/>
        </w:rPr>
        <w:t>axate pe</w:t>
      </w:r>
      <w:r w:rsidRPr="00A242B7">
        <w:rPr>
          <w:color w:val="000000" w:themeColor="text1"/>
          <w:sz w:val="28"/>
          <w:szCs w:val="28"/>
        </w:rPr>
        <w:t xml:space="preserve"> următoarel</w:t>
      </w:r>
      <w:r w:rsidR="00502381" w:rsidRPr="00A242B7">
        <w:rPr>
          <w:color w:val="000000" w:themeColor="text1"/>
          <w:sz w:val="28"/>
          <w:szCs w:val="28"/>
        </w:rPr>
        <w:t>e</w:t>
      </w:r>
      <w:r w:rsidRPr="00A242B7">
        <w:rPr>
          <w:color w:val="000000" w:themeColor="text1"/>
          <w:sz w:val="28"/>
          <w:szCs w:val="28"/>
        </w:rPr>
        <w:t xml:space="preserve"> obiective specifice.</w:t>
      </w:r>
    </w:p>
    <w:p w14:paraId="25C19570" w14:textId="77777777"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0E8EC2C8"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Obiectiv</w:t>
      </w:r>
      <w:r w:rsidR="00502381" w:rsidRPr="00A242B7">
        <w:rPr>
          <w:rFonts w:ascii="Times New Roman" w:hAnsi="Times New Roman" w:cs="Times New Roman"/>
          <w:b/>
          <w:color w:val="000000" w:themeColor="text1"/>
          <w:sz w:val="28"/>
          <w:szCs w:val="28"/>
        </w:rPr>
        <w:t>ul</w:t>
      </w:r>
      <w:r w:rsidRPr="00A242B7">
        <w:rPr>
          <w:rFonts w:ascii="Times New Roman" w:hAnsi="Times New Roman" w:cs="Times New Roman"/>
          <w:b/>
          <w:color w:val="000000" w:themeColor="text1"/>
          <w:sz w:val="28"/>
          <w:szCs w:val="28"/>
        </w:rPr>
        <w:t xml:space="preserve"> specific </w:t>
      </w:r>
      <w:r w:rsidR="000C0A48" w:rsidRPr="00A242B7">
        <w:rPr>
          <w:rFonts w:ascii="Times New Roman" w:hAnsi="Times New Roman" w:cs="Times New Roman"/>
          <w:b/>
          <w:color w:val="000000" w:themeColor="text1"/>
          <w:sz w:val="28"/>
          <w:szCs w:val="28"/>
        </w:rPr>
        <w:t>5</w:t>
      </w:r>
      <w:r w:rsidRPr="00A242B7">
        <w:rPr>
          <w:rFonts w:ascii="Times New Roman" w:hAnsi="Times New Roman" w:cs="Times New Roman"/>
          <w:b/>
          <w:color w:val="000000" w:themeColor="text1"/>
          <w:sz w:val="28"/>
          <w:szCs w:val="28"/>
        </w:rPr>
        <w:t>.1</w:t>
      </w:r>
      <w:r w:rsidR="003A4200" w:rsidRPr="00A242B7">
        <w:rPr>
          <w:rFonts w:ascii="Times New Roman" w:hAnsi="Times New Roman" w:cs="Times New Roman"/>
          <w:b/>
          <w:color w:val="000000" w:themeColor="text1"/>
          <w:sz w:val="28"/>
          <w:szCs w:val="28"/>
        </w:rPr>
        <w:t>.</w:t>
      </w:r>
      <w:r w:rsidRPr="00A242B7">
        <w:rPr>
          <w:rFonts w:ascii="Times New Roman" w:hAnsi="Times New Roman" w:cs="Times New Roman"/>
          <w:b/>
          <w:color w:val="000000" w:themeColor="text1"/>
          <w:sz w:val="28"/>
          <w:szCs w:val="28"/>
        </w:rPr>
        <w:t xml:space="preserve"> Dezvoltarea sistemului naţional de standarde în educaţie</w:t>
      </w:r>
      <w:r w:rsidR="003A4200" w:rsidRPr="00A242B7">
        <w:rPr>
          <w:rFonts w:ascii="Times New Roman" w:hAnsi="Times New Roman" w:cs="Times New Roman"/>
          <w:b/>
          <w:color w:val="000000" w:themeColor="text1"/>
          <w:sz w:val="28"/>
          <w:szCs w:val="28"/>
        </w:rPr>
        <w:t>.</w:t>
      </w:r>
    </w:p>
    <w:p w14:paraId="15D32503" w14:textId="77777777" w:rsidR="00972C1E" w:rsidRPr="00A242B7" w:rsidRDefault="00972C1E" w:rsidP="00940865">
      <w:pPr>
        <w:spacing w:after="0" w:line="240" w:lineRule="auto"/>
        <w:ind w:firstLine="720"/>
        <w:jc w:val="both"/>
        <w:rPr>
          <w:rFonts w:ascii="Times New Roman" w:hAnsi="Times New Roman" w:cs="Times New Roman"/>
          <w:b/>
          <w:color w:val="000000" w:themeColor="text1"/>
          <w:sz w:val="28"/>
          <w:szCs w:val="28"/>
        </w:rPr>
      </w:pPr>
    </w:p>
    <w:p w14:paraId="603F99F6"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03026337"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5.1.1. </w:t>
      </w:r>
      <w:r w:rsidR="00766185" w:rsidRPr="00A242B7">
        <w:rPr>
          <w:color w:val="000000" w:themeColor="text1"/>
          <w:sz w:val="28"/>
          <w:szCs w:val="28"/>
        </w:rPr>
        <w:t xml:space="preserve">Asigurarea implementării standardelor de </w:t>
      </w:r>
      <w:r w:rsidR="005F23EC" w:rsidRPr="00A242B7">
        <w:rPr>
          <w:color w:val="000000" w:themeColor="text1"/>
          <w:sz w:val="28"/>
          <w:szCs w:val="28"/>
        </w:rPr>
        <w:t xml:space="preserve">educație, </w:t>
      </w:r>
      <w:r w:rsidR="00766185" w:rsidRPr="00A242B7">
        <w:rPr>
          <w:color w:val="000000" w:themeColor="text1"/>
          <w:sz w:val="28"/>
          <w:szCs w:val="28"/>
        </w:rPr>
        <w:t>învăţare şi dezvoltare pentru copiii de la na</w:t>
      </w:r>
      <w:r w:rsidR="003A4200" w:rsidRPr="00A242B7">
        <w:rPr>
          <w:color w:val="000000" w:themeColor="text1"/>
          <w:sz w:val="28"/>
          <w:szCs w:val="28"/>
        </w:rPr>
        <w:t>ş</w:t>
      </w:r>
      <w:r w:rsidR="00766185" w:rsidRPr="00A242B7">
        <w:rPr>
          <w:color w:val="000000" w:themeColor="text1"/>
          <w:sz w:val="28"/>
          <w:szCs w:val="28"/>
        </w:rPr>
        <w:t>tere p</w:t>
      </w:r>
      <w:r w:rsidR="003A4200" w:rsidRPr="00A242B7">
        <w:rPr>
          <w:color w:val="000000" w:themeColor="text1"/>
          <w:sz w:val="28"/>
          <w:szCs w:val="28"/>
        </w:rPr>
        <w:t>î</w:t>
      </w:r>
      <w:r w:rsidR="00766185" w:rsidRPr="00A242B7">
        <w:rPr>
          <w:color w:val="000000" w:themeColor="text1"/>
          <w:sz w:val="28"/>
          <w:szCs w:val="28"/>
        </w:rPr>
        <w:t>n</w:t>
      </w:r>
      <w:r w:rsidR="003A4200" w:rsidRPr="00A242B7">
        <w:rPr>
          <w:color w:val="000000" w:themeColor="text1"/>
          <w:sz w:val="28"/>
          <w:szCs w:val="28"/>
        </w:rPr>
        <w:t>ă</w:t>
      </w:r>
      <w:r w:rsidR="00766185" w:rsidRPr="00A242B7">
        <w:rPr>
          <w:color w:val="000000" w:themeColor="text1"/>
          <w:sz w:val="28"/>
          <w:szCs w:val="28"/>
        </w:rPr>
        <w:t xml:space="preserve"> la 7 ani</w:t>
      </w:r>
      <w:r w:rsidR="003A4200" w:rsidRPr="00A242B7">
        <w:rPr>
          <w:color w:val="000000" w:themeColor="text1"/>
          <w:sz w:val="28"/>
          <w:szCs w:val="28"/>
        </w:rPr>
        <w:t>.</w:t>
      </w:r>
    </w:p>
    <w:p w14:paraId="0DA4D73A"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5.1.2. </w:t>
      </w:r>
      <w:r w:rsidR="00766185" w:rsidRPr="00A242B7">
        <w:rPr>
          <w:color w:val="000000" w:themeColor="text1"/>
          <w:sz w:val="28"/>
          <w:szCs w:val="28"/>
        </w:rPr>
        <w:t>Elaborarea şi implementarea standardelor şi indicatorilor de performanţă pentru evaluarea şi asigurarea calităţii în învăţămîntul secundar</w:t>
      </w:r>
      <w:r w:rsidR="00D71AF6" w:rsidRPr="00A242B7">
        <w:rPr>
          <w:color w:val="000000" w:themeColor="text1"/>
          <w:sz w:val="28"/>
          <w:szCs w:val="28"/>
        </w:rPr>
        <w:t xml:space="preserve"> general și profesional</w:t>
      </w:r>
      <w:r w:rsidR="003A4200" w:rsidRPr="00A242B7">
        <w:rPr>
          <w:color w:val="000000" w:themeColor="text1"/>
          <w:sz w:val="28"/>
          <w:szCs w:val="28"/>
        </w:rPr>
        <w:t>.</w:t>
      </w:r>
    </w:p>
    <w:p w14:paraId="07E17FED"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5.1.3. </w:t>
      </w:r>
      <w:r w:rsidR="00766185" w:rsidRPr="00A242B7">
        <w:rPr>
          <w:color w:val="000000" w:themeColor="text1"/>
          <w:sz w:val="28"/>
          <w:szCs w:val="28"/>
        </w:rPr>
        <w:t>Elaborarea standardelor şi indicatorilor de performanţă pentru evaluarea şi asigurarea calităţii în învăţămîntul superior</w:t>
      </w:r>
      <w:r w:rsidR="003A4200" w:rsidRPr="00A242B7">
        <w:rPr>
          <w:color w:val="000000" w:themeColor="text1"/>
          <w:sz w:val="28"/>
          <w:szCs w:val="28"/>
        </w:rPr>
        <w:t>.</w:t>
      </w:r>
    </w:p>
    <w:p w14:paraId="70F565E3"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5.1.4. </w:t>
      </w:r>
      <w:r w:rsidR="00766185" w:rsidRPr="00A242B7">
        <w:rPr>
          <w:color w:val="000000" w:themeColor="text1"/>
          <w:sz w:val="28"/>
          <w:szCs w:val="28"/>
        </w:rPr>
        <w:t xml:space="preserve">Elaborarea cadrului naţional al calificărilor pentru învăţare pe tot parcursul vieţii, inclusiv </w:t>
      </w:r>
      <w:r w:rsidR="00D71AF6" w:rsidRPr="00A242B7">
        <w:rPr>
          <w:color w:val="000000" w:themeColor="text1"/>
          <w:sz w:val="28"/>
          <w:szCs w:val="28"/>
        </w:rPr>
        <w:t xml:space="preserve">în </w:t>
      </w:r>
      <w:r w:rsidR="00766185" w:rsidRPr="00A242B7">
        <w:rPr>
          <w:color w:val="000000" w:themeColor="text1"/>
          <w:sz w:val="28"/>
          <w:szCs w:val="28"/>
        </w:rPr>
        <w:t xml:space="preserve">învăţămîntul </w:t>
      </w:r>
      <w:r w:rsidR="00DF236A" w:rsidRPr="00A242B7">
        <w:rPr>
          <w:color w:val="000000" w:themeColor="text1"/>
          <w:sz w:val="28"/>
          <w:szCs w:val="28"/>
        </w:rPr>
        <w:t xml:space="preserve">profesional </w:t>
      </w:r>
      <w:r w:rsidR="00766185" w:rsidRPr="00A242B7">
        <w:rPr>
          <w:color w:val="000000" w:themeColor="text1"/>
          <w:sz w:val="28"/>
          <w:szCs w:val="28"/>
        </w:rPr>
        <w:t xml:space="preserve">tehnic şi </w:t>
      </w:r>
      <w:r w:rsidR="00DF236A" w:rsidRPr="00A242B7">
        <w:rPr>
          <w:color w:val="000000" w:themeColor="text1"/>
          <w:sz w:val="28"/>
          <w:szCs w:val="28"/>
        </w:rPr>
        <w:t xml:space="preserve">cel </w:t>
      </w:r>
      <w:r w:rsidR="00766185" w:rsidRPr="00A242B7">
        <w:rPr>
          <w:color w:val="000000" w:themeColor="text1"/>
          <w:sz w:val="28"/>
          <w:szCs w:val="28"/>
        </w:rPr>
        <w:t>superior.</w:t>
      </w:r>
    </w:p>
    <w:p w14:paraId="1152978D"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5.1.5. </w:t>
      </w:r>
      <w:r w:rsidR="00766185" w:rsidRPr="00A242B7">
        <w:rPr>
          <w:color w:val="000000" w:themeColor="text1"/>
          <w:sz w:val="28"/>
          <w:szCs w:val="28"/>
        </w:rPr>
        <w:t>Elaborarea unui sistem de evaluare a cadrelor didactice</w:t>
      </w:r>
      <w:r w:rsidR="00A01169" w:rsidRPr="00A242B7">
        <w:rPr>
          <w:color w:val="000000" w:themeColor="text1"/>
          <w:sz w:val="28"/>
          <w:szCs w:val="28"/>
        </w:rPr>
        <w:t xml:space="preserve"> (inclusiv a maiștrilor din instituțiile </w:t>
      </w:r>
      <w:r w:rsidR="00DF236A" w:rsidRPr="00A242B7">
        <w:rPr>
          <w:color w:val="000000" w:themeColor="text1"/>
          <w:sz w:val="28"/>
          <w:szCs w:val="28"/>
        </w:rPr>
        <w:t>de învățămînt profesional și tehnic</w:t>
      </w:r>
      <w:r w:rsidR="00A01169" w:rsidRPr="00A242B7">
        <w:rPr>
          <w:color w:val="000000" w:themeColor="text1"/>
          <w:sz w:val="28"/>
          <w:szCs w:val="28"/>
        </w:rPr>
        <w:t>)</w:t>
      </w:r>
      <w:r w:rsidR="00766185" w:rsidRPr="00A242B7">
        <w:rPr>
          <w:color w:val="000000" w:themeColor="text1"/>
          <w:sz w:val="28"/>
          <w:szCs w:val="28"/>
        </w:rPr>
        <w:t xml:space="preserve"> în conformitate cu standardele profesionale.</w:t>
      </w:r>
    </w:p>
    <w:p w14:paraId="288CA6DC" w14:textId="77777777" w:rsidR="00103442" w:rsidRPr="00A242B7" w:rsidRDefault="00103442" w:rsidP="00940865">
      <w:pPr>
        <w:pStyle w:val="Normal1"/>
        <w:spacing w:after="0" w:line="240" w:lineRule="auto"/>
        <w:ind w:firstLine="720"/>
        <w:jc w:val="both"/>
        <w:rPr>
          <w:color w:val="000000" w:themeColor="text1"/>
          <w:sz w:val="28"/>
          <w:szCs w:val="28"/>
        </w:rPr>
      </w:pPr>
    </w:p>
    <w:p w14:paraId="36EA06F6"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Obiectiv</w:t>
      </w:r>
      <w:r w:rsidR="00834EC8" w:rsidRPr="00A242B7">
        <w:rPr>
          <w:rFonts w:ascii="Times New Roman" w:hAnsi="Times New Roman" w:cs="Times New Roman"/>
          <w:b/>
          <w:color w:val="000000" w:themeColor="text1"/>
          <w:sz w:val="28"/>
          <w:szCs w:val="28"/>
        </w:rPr>
        <w:t>ul</w:t>
      </w:r>
      <w:r w:rsidRPr="00A242B7">
        <w:rPr>
          <w:rFonts w:ascii="Times New Roman" w:hAnsi="Times New Roman" w:cs="Times New Roman"/>
          <w:b/>
          <w:color w:val="000000" w:themeColor="text1"/>
          <w:sz w:val="28"/>
          <w:szCs w:val="28"/>
        </w:rPr>
        <w:t xml:space="preserve"> specific </w:t>
      </w:r>
      <w:r w:rsidR="000C0A48" w:rsidRPr="00A242B7">
        <w:rPr>
          <w:rFonts w:ascii="Times New Roman" w:hAnsi="Times New Roman" w:cs="Times New Roman"/>
          <w:b/>
          <w:color w:val="000000" w:themeColor="text1"/>
          <w:sz w:val="28"/>
          <w:szCs w:val="28"/>
        </w:rPr>
        <w:t>5</w:t>
      </w:r>
      <w:r w:rsidRPr="00A242B7">
        <w:rPr>
          <w:rFonts w:ascii="Times New Roman" w:hAnsi="Times New Roman" w:cs="Times New Roman"/>
          <w:b/>
          <w:color w:val="000000" w:themeColor="text1"/>
          <w:sz w:val="28"/>
          <w:szCs w:val="28"/>
        </w:rPr>
        <w:t xml:space="preserve">.2. </w:t>
      </w:r>
      <w:r w:rsidR="00834EC8" w:rsidRPr="00A242B7">
        <w:rPr>
          <w:rFonts w:ascii="Times New Roman" w:hAnsi="Times New Roman" w:cs="Times New Roman"/>
          <w:b/>
          <w:color w:val="000000" w:themeColor="text1"/>
          <w:sz w:val="28"/>
          <w:szCs w:val="28"/>
        </w:rPr>
        <w:t xml:space="preserve">Elaborarea </w:t>
      </w:r>
      <w:r w:rsidR="002F78AA" w:rsidRPr="00A242B7">
        <w:rPr>
          <w:rFonts w:ascii="Times New Roman" w:hAnsi="Times New Roman" w:cs="Times New Roman"/>
          <w:b/>
          <w:color w:val="000000" w:themeColor="text1"/>
          <w:sz w:val="28"/>
          <w:szCs w:val="28"/>
        </w:rPr>
        <w:t xml:space="preserve">și dezvoltarea </w:t>
      </w:r>
      <w:r w:rsidRPr="00A242B7">
        <w:rPr>
          <w:rFonts w:ascii="Times New Roman" w:hAnsi="Times New Roman" w:cs="Times New Roman"/>
          <w:b/>
          <w:color w:val="000000" w:themeColor="text1"/>
          <w:sz w:val="28"/>
          <w:szCs w:val="28"/>
        </w:rPr>
        <w:t xml:space="preserve">cadrului </w:t>
      </w:r>
      <w:r w:rsidR="00834EC8" w:rsidRPr="00A242B7">
        <w:rPr>
          <w:rFonts w:ascii="Times New Roman" w:hAnsi="Times New Roman" w:cs="Times New Roman"/>
          <w:b/>
          <w:color w:val="000000" w:themeColor="text1"/>
          <w:sz w:val="28"/>
          <w:szCs w:val="28"/>
        </w:rPr>
        <w:t>reg</w:t>
      </w:r>
      <w:r w:rsidR="00A242B7">
        <w:rPr>
          <w:rFonts w:ascii="Times New Roman" w:hAnsi="Times New Roman" w:cs="Times New Roman"/>
          <w:b/>
          <w:color w:val="000000" w:themeColor="text1"/>
          <w:sz w:val="28"/>
          <w:szCs w:val="28"/>
        </w:rPr>
        <w:t>u</w:t>
      </w:r>
      <w:r w:rsidR="00834EC8" w:rsidRPr="00A242B7">
        <w:rPr>
          <w:rFonts w:ascii="Times New Roman" w:hAnsi="Times New Roman" w:cs="Times New Roman"/>
          <w:b/>
          <w:color w:val="000000" w:themeColor="text1"/>
          <w:sz w:val="28"/>
          <w:szCs w:val="28"/>
        </w:rPr>
        <w:t xml:space="preserve">latoriu </w:t>
      </w:r>
      <w:r w:rsidRPr="00A242B7">
        <w:rPr>
          <w:rFonts w:ascii="Times New Roman" w:hAnsi="Times New Roman" w:cs="Times New Roman"/>
          <w:b/>
          <w:color w:val="000000" w:themeColor="text1"/>
          <w:sz w:val="28"/>
          <w:szCs w:val="28"/>
        </w:rPr>
        <w:t xml:space="preserve">instituţional </w:t>
      </w:r>
      <w:r w:rsidR="00133E57" w:rsidRPr="00A242B7">
        <w:rPr>
          <w:rFonts w:ascii="Times New Roman" w:hAnsi="Times New Roman" w:cs="Times New Roman"/>
          <w:b/>
          <w:color w:val="000000" w:themeColor="text1"/>
          <w:sz w:val="28"/>
          <w:szCs w:val="28"/>
        </w:rPr>
        <w:t xml:space="preserve">de </w:t>
      </w:r>
      <w:r w:rsidRPr="00A242B7">
        <w:rPr>
          <w:rFonts w:ascii="Times New Roman" w:hAnsi="Times New Roman" w:cs="Times New Roman"/>
          <w:b/>
          <w:color w:val="000000" w:themeColor="text1"/>
          <w:sz w:val="28"/>
          <w:szCs w:val="28"/>
        </w:rPr>
        <w:t>asigurarea calităţii îneducaţie</w:t>
      </w:r>
      <w:r w:rsidR="003A4200" w:rsidRPr="00A242B7">
        <w:rPr>
          <w:rFonts w:ascii="Times New Roman" w:hAnsi="Times New Roman" w:cs="Times New Roman"/>
          <w:b/>
          <w:color w:val="000000" w:themeColor="text1"/>
          <w:sz w:val="28"/>
          <w:szCs w:val="28"/>
        </w:rPr>
        <w:t>.</w:t>
      </w:r>
    </w:p>
    <w:p w14:paraId="4B19D851" w14:textId="77777777" w:rsidR="007212C3" w:rsidRPr="00A242B7" w:rsidRDefault="007212C3" w:rsidP="00940865">
      <w:pPr>
        <w:spacing w:after="0" w:line="240" w:lineRule="auto"/>
        <w:ind w:firstLine="720"/>
        <w:jc w:val="both"/>
        <w:rPr>
          <w:rFonts w:ascii="Times New Roman" w:hAnsi="Times New Roman" w:cs="Times New Roman"/>
          <w:b/>
          <w:color w:val="000000" w:themeColor="text1"/>
          <w:sz w:val="28"/>
          <w:szCs w:val="28"/>
          <w:u w:val="single"/>
        </w:rPr>
      </w:pPr>
    </w:p>
    <w:p w14:paraId="398C8A2C"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5F9D7F4B"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5.2.1. </w:t>
      </w:r>
      <w:r w:rsidR="00133E57" w:rsidRPr="00A242B7">
        <w:rPr>
          <w:color w:val="000000" w:themeColor="text1"/>
          <w:sz w:val="28"/>
          <w:szCs w:val="28"/>
        </w:rPr>
        <w:t>Elaborarea</w:t>
      </w:r>
      <w:r w:rsidR="002F78AA" w:rsidRPr="00A242B7">
        <w:rPr>
          <w:color w:val="000000" w:themeColor="text1"/>
          <w:sz w:val="28"/>
          <w:szCs w:val="28"/>
        </w:rPr>
        <w:t xml:space="preserve">și asigurarea funcționării </w:t>
      </w:r>
      <w:r w:rsidR="00766185" w:rsidRPr="00A242B7">
        <w:rPr>
          <w:color w:val="000000" w:themeColor="text1"/>
          <w:sz w:val="28"/>
          <w:szCs w:val="28"/>
        </w:rPr>
        <w:t>cadrului normativ de reglementare</w:t>
      </w:r>
      <w:r w:rsidR="00133E57" w:rsidRPr="00A242B7">
        <w:rPr>
          <w:color w:val="000000" w:themeColor="text1"/>
          <w:sz w:val="28"/>
          <w:szCs w:val="28"/>
        </w:rPr>
        <w:t>,</w:t>
      </w:r>
      <w:r w:rsidR="00766185" w:rsidRPr="00A242B7">
        <w:rPr>
          <w:color w:val="000000" w:themeColor="text1"/>
          <w:sz w:val="28"/>
          <w:szCs w:val="28"/>
        </w:rPr>
        <w:t xml:space="preserve"> necesar pentru funcţionarea structurilor independente de audit educaţional, monitorizare şi evaluare externă a calităţii în învăţămîntul general</w:t>
      </w:r>
      <w:r w:rsidR="003A4200" w:rsidRPr="00A242B7">
        <w:rPr>
          <w:color w:val="000000" w:themeColor="text1"/>
          <w:sz w:val="28"/>
          <w:szCs w:val="28"/>
        </w:rPr>
        <w:t>.</w:t>
      </w:r>
    </w:p>
    <w:p w14:paraId="38293AC3"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5.2.2. </w:t>
      </w:r>
      <w:r w:rsidR="00BC3E84" w:rsidRPr="00A242B7">
        <w:rPr>
          <w:color w:val="000000" w:themeColor="text1"/>
          <w:sz w:val="28"/>
          <w:szCs w:val="28"/>
        </w:rPr>
        <w:t>Înființarea</w:t>
      </w:r>
      <w:r w:rsidR="002F78AA" w:rsidRPr="00A242B7">
        <w:rPr>
          <w:color w:val="000000" w:themeColor="text1"/>
          <w:sz w:val="28"/>
          <w:szCs w:val="28"/>
        </w:rPr>
        <w:t xml:space="preserve">și asigurarea funcționării </w:t>
      </w:r>
      <w:r w:rsidR="00766185" w:rsidRPr="00A242B7">
        <w:rPr>
          <w:color w:val="000000" w:themeColor="text1"/>
          <w:sz w:val="28"/>
          <w:szCs w:val="28"/>
        </w:rPr>
        <w:t xml:space="preserve">Inspectoratului Şcolar </w:t>
      </w:r>
      <w:r w:rsidRPr="00A242B7">
        <w:rPr>
          <w:color w:val="000000" w:themeColor="text1"/>
          <w:sz w:val="28"/>
          <w:szCs w:val="28"/>
        </w:rPr>
        <w:t>Naţional</w:t>
      </w:r>
      <w:r w:rsidR="00766185" w:rsidRPr="00A242B7">
        <w:rPr>
          <w:color w:val="000000" w:themeColor="text1"/>
          <w:sz w:val="28"/>
          <w:szCs w:val="28"/>
        </w:rPr>
        <w:t xml:space="preserve"> pentru </w:t>
      </w:r>
      <w:r w:rsidR="005152DB">
        <w:rPr>
          <w:color w:val="000000" w:themeColor="text1"/>
          <w:sz w:val="28"/>
          <w:szCs w:val="28"/>
        </w:rPr>
        <w:t>î</w:t>
      </w:r>
      <w:r w:rsidR="008D564D" w:rsidRPr="00A242B7">
        <w:rPr>
          <w:color w:val="000000" w:themeColor="text1"/>
          <w:sz w:val="28"/>
          <w:szCs w:val="28"/>
        </w:rPr>
        <w:t xml:space="preserve">nvăţămîntul </w:t>
      </w:r>
      <w:r w:rsidR="005152DB">
        <w:rPr>
          <w:color w:val="000000" w:themeColor="text1"/>
          <w:sz w:val="28"/>
          <w:szCs w:val="28"/>
        </w:rPr>
        <w:t>p</w:t>
      </w:r>
      <w:r w:rsidR="008D564D" w:rsidRPr="00A242B7">
        <w:rPr>
          <w:color w:val="000000" w:themeColor="text1"/>
          <w:sz w:val="28"/>
          <w:szCs w:val="28"/>
        </w:rPr>
        <w:t xml:space="preserve">rimar </w:t>
      </w:r>
      <w:r w:rsidR="00766185" w:rsidRPr="00A242B7">
        <w:rPr>
          <w:color w:val="000000" w:themeColor="text1"/>
          <w:sz w:val="28"/>
          <w:szCs w:val="28"/>
        </w:rPr>
        <w:t xml:space="preserve">şi </w:t>
      </w:r>
      <w:r w:rsidR="005152DB">
        <w:rPr>
          <w:color w:val="000000" w:themeColor="text1"/>
          <w:sz w:val="28"/>
          <w:szCs w:val="28"/>
        </w:rPr>
        <w:t>g</w:t>
      </w:r>
      <w:r w:rsidR="008D564D" w:rsidRPr="00A242B7">
        <w:rPr>
          <w:color w:val="000000" w:themeColor="text1"/>
          <w:sz w:val="28"/>
          <w:szCs w:val="28"/>
        </w:rPr>
        <w:t xml:space="preserve">eneral </w:t>
      </w:r>
      <w:r w:rsidR="00766185" w:rsidRPr="00A242B7">
        <w:rPr>
          <w:color w:val="000000" w:themeColor="text1"/>
          <w:sz w:val="28"/>
          <w:szCs w:val="28"/>
        </w:rPr>
        <w:t xml:space="preserve">(inclusiv </w:t>
      </w:r>
      <w:r w:rsidR="001B22B5" w:rsidRPr="00A242B7">
        <w:rPr>
          <w:color w:val="000000" w:themeColor="text1"/>
          <w:sz w:val="28"/>
          <w:szCs w:val="28"/>
        </w:rPr>
        <w:t xml:space="preserve">pentru </w:t>
      </w:r>
      <w:r w:rsidR="00766185" w:rsidRPr="00A242B7">
        <w:rPr>
          <w:color w:val="000000" w:themeColor="text1"/>
          <w:sz w:val="28"/>
          <w:szCs w:val="28"/>
        </w:rPr>
        <w:t>evaluarea cadrelor</w:t>
      </w:r>
      <w:r w:rsidR="001B22B5" w:rsidRPr="00A242B7">
        <w:rPr>
          <w:color w:val="000000" w:themeColor="text1"/>
          <w:sz w:val="28"/>
          <w:szCs w:val="28"/>
        </w:rPr>
        <w:t xml:space="preserve"> didactice</w:t>
      </w:r>
      <w:r w:rsidR="00766185" w:rsidRPr="00A242B7">
        <w:rPr>
          <w:color w:val="000000" w:themeColor="text1"/>
          <w:sz w:val="28"/>
          <w:szCs w:val="28"/>
        </w:rPr>
        <w:t>)</w:t>
      </w:r>
      <w:r w:rsidR="003A4200" w:rsidRPr="00A242B7">
        <w:rPr>
          <w:color w:val="000000" w:themeColor="text1"/>
          <w:sz w:val="28"/>
          <w:szCs w:val="28"/>
        </w:rPr>
        <w:t>.</w:t>
      </w:r>
    </w:p>
    <w:p w14:paraId="20C00E81"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5.2.3. </w:t>
      </w:r>
      <w:r w:rsidR="001B22B5" w:rsidRPr="00A242B7">
        <w:rPr>
          <w:color w:val="000000" w:themeColor="text1"/>
          <w:sz w:val="28"/>
          <w:szCs w:val="28"/>
        </w:rPr>
        <w:t xml:space="preserve">Înființarea </w:t>
      </w:r>
      <w:r w:rsidR="00D35844" w:rsidRPr="00A242B7">
        <w:rPr>
          <w:color w:val="000000" w:themeColor="text1"/>
          <w:sz w:val="28"/>
          <w:szCs w:val="28"/>
        </w:rPr>
        <w:t xml:space="preserve"> Agenţiei de </w:t>
      </w:r>
      <w:r w:rsidRPr="00A242B7">
        <w:rPr>
          <w:color w:val="000000" w:themeColor="text1"/>
          <w:sz w:val="28"/>
          <w:szCs w:val="28"/>
        </w:rPr>
        <w:t>Curriculum</w:t>
      </w:r>
      <w:r w:rsidR="005152DB">
        <w:rPr>
          <w:color w:val="000000" w:themeColor="text1"/>
          <w:sz w:val="28"/>
          <w:szCs w:val="28"/>
        </w:rPr>
        <w:t xml:space="preserve"> şi Evaluare</w:t>
      </w:r>
      <w:r w:rsidR="00D35844" w:rsidRPr="00A242B7">
        <w:rPr>
          <w:color w:val="000000" w:themeColor="text1"/>
          <w:sz w:val="28"/>
          <w:szCs w:val="28"/>
        </w:rPr>
        <w:t>.</w:t>
      </w:r>
    </w:p>
    <w:p w14:paraId="02F91F2B"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5.2.4. </w:t>
      </w:r>
      <w:r w:rsidR="00085A08" w:rsidRPr="00A242B7">
        <w:rPr>
          <w:color w:val="000000" w:themeColor="text1"/>
          <w:sz w:val="28"/>
          <w:szCs w:val="28"/>
        </w:rPr>
        <w:t xml:space="preserve">Perfecționarea cadrului </w:t>
      </w:r>
      <w:r w:rsidR="001B22B5" w:rsidRPr="00A242B7">
        <w:rPr>
          <w:color w:val="000000" w:themeColor="text1"/>
          <w:sz w:val="28"/>
          <w:szCs w:val="28"/>
        </w:rPr>
        <w:t xml:space="preserve">reglatoriu </w:t>
      </w:r>
      <w:r w:rsidR="00085A08" w:rsidRPr="00A242B7">
        <w:rPr>
          <w:color w:val="000000" w:themeColor="text1"/>
          <w:sz w:val="28"/>
          <w:szCs w:val="28"/>
        </w:rPr>
        <w:t xml:space="preserve">instituțional </w:t>
      </w:r>
      <w:r w:rsidR="001B22B5" w:rsidRPr="00A242B7">
        <w:rPr>
          <w:color w:val="000000" w:themeColor="text1"/>
          <w:sz w:val="28"/>
          <w:szCs w:val="28"/>
        </w:rPr>
        <w:t xml:space="preserve">privind </w:t>
      </w:r>
      <w:r w:rsidR="00085A08" w:rsidRPr="00A242B7">
        <w:rPr>
          <w:color w:val="000000" w:themeColor="text1"/>
          <w:sz w:val="28"/>
          <w:szCs w:val="28"/>
        </w:rPr>
        <w:t xml:space="preserve"> proiectarea, dezvoltarea, implementarea, monitorizarea și evaluarea Curriculumului Național din învățăm</w:t>
      </w:r>
      <w:r w:rsidR="00574285" w:rsidRPr="00A242B7">
        <w:rPr>
          <w:color w:val="000000" w:themeColor="text1"/>
          <w:sz w:val="28"/>
          <w:szCs w:val="28"/>
        </w:rPr>
        <w:t>î</w:t>
      </w:r>
      <w:r w:rsidR="00085A08" w:rsidRPr="00A242B7">
        <w:rPr>
          <w:color w:val="000000" w:themeColor="text1"/>
          <w:sz w:val="28"/>
          <w:szCs w:val="28"/>
        </w:rPr>
        <w:t>ntul general</w:t>
      </w:r>
      <w:r w:rsidR="002A3B34" w:rsidRPr="00A242B7">
        <w:rPr>
          <w:color w:val="000000" w:themeColor="text1"/>
          <w:sz w:val="28"/>
          <w:szCs w:val="28"/>
        </w:rPr>
        <w:t>.</w:t>
      </w:r>
    </w:p>
    <w:p w14:paraId="2A2D5FDB" w14:textId="77777777"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rPr>
      </w:pPr>
      <w:r w:rsidRPr="00A242B7">
        <w:rPr>
          <w:color w:val="000000" w:themeColor="text1"/>
          <w:sz w:val="28"/>
          <w:szCs w:val="28"/>
        </w:rPr>
        <w:t xml:space="preserve">5.2.5. </w:t>
      </w:r>
      <w:r w:rsidR="002A3B34" w:rsidRPr="00A242B7">
        <w:rPr>
          <w:color w:val="000000" w:themeColor="text1"/>
          <w:sz w:val="28"/>
          <w:szCs w:val="28"/>
        </w:rPr>
        <w:t xml:space="preserve">Înființarea </w:t>
      </w:r>
      <w:r w:rsidR="002F78AA" w:rsidRPr="00A242B7">
        <w:rPr>
          <w:color w:val="000000" w:themeColor="text1"/>
          <w:sz w:val="28"/>
          <w:szCs w:val="28"/>
        </w:rPr>
        <w:t xml:space="preserve">și asigurarea funcționării </w:t>
      </w:r>
      <w:r w:rsidR="00766185" w:rsidRPr="00A242B7">
        <w:rPr>
          <w:color w:val="000000" w:themeColor="text1"/>
          <w:sz w:val="28"/>
          <w:szCs w:val="28"/>
        </w:rPr>
        <w:t xml:space="preserve">Agenţiei </w:t>
      </w:r>
      <w:r w:rsidRPr="00A242B7">
        <w:rPr>
          <w:color w:val="000000" w:themeColor="text1"/>
          <w:sz w:val="28"/>
          <w:szCs w:val="28"/>
        </w:rPr>
        <w:t xml:space="preserve">Naţionale </w:t>
      </w:r>
      <w:r w:rsidR="00766185" w:rsidRPr="00A242B7">
        <w:rPr>
          <w:color w:val="000000" w:themeColor="text1"/>
          <w:sz w:val="28"/>
          <w:szCs w:val="28"/>
        </w:rPr>
        <w:t>de Asigurare a Calităţii în Învăţămîntul Profesional.</w:t>
      </w:r>
    </w:p>
    <w:p w14:paraId="29C326FC"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rPr>
      </w:pPr>
    </w:p>
    <w:p w14:paraId="3EBB5488" w14:textId="77777777" w:rsidR="008D564D" w:rsidRPr="00A242B7" w:rsidRDefault="008D564D" w:rsidP="008D564D">
      <w:pPr>
        <w:pStyle w:val="Normal1"/>
        <w:tabs>
          <w:tab w:val="left" w:pos="720"/>
        </w:tabs>
        <w:spacing w:after="0" w:line="240" w:lineRule="auto"/>
        <w:ind w:firstLine="720"/>
        <w:jc w:val="both"/>
        <w:rPr>
          <w:rFonts w:eastAsia="Calibri"/>
          <w:b/>
          <w:caps/>
          <w:color w:val="000000" w:themeColor="text1"/>
          <w:sz w:val="28"/>
          <w:szCs w:val="28"/>
        </w:rPr>
      </w:pPr>
      <w:r w:rsidRPr="00A242B7">
        <w:rPr>
          <w:b/>
          <w:color w:val="000000" w:themeColor="text1"/>
          <w:sz w:val="28"/>
          <w:szCs w:val="28"/>
        </w:rPr>
        <w:t>DIRECŢIA STRATEGICĂ 6:</w:t>
      </w:r>
      <w:r w:rsidRPr="00A242B7">
        <w:rPr>
          <w:rFonts w:eastAsia="Calibri"/>
          <w:b/>
          <w:caps/>
          <w:color w:val="000000" w:themeColor="text1"/>
          <w:sz w:val="28"/>
          <w:szCs w:val="28"/>
        </w:rPr>
        <w:t>ÎmbunĂtăŢirea manage</w:t>
      </w:r>
      <w:r w:rsidR="00A242B7">
        <w:rPr>
          <w:rFonts w:eastAsia="Calibri"/>
          <w:b/>
          <w:caps/>
          <w:color w:val="000000" w:themeColor="text1"/>
          <w:sz w:val="28"/>
          <w:szCs w:val="28"/>
        </w:rPr>
        <w:t>-</w:t>
      </w:r>
      <w:r w:rsidRPr="00A242B7">
        <w:rPr>
          <w:rFonts w:eastAsia="Calibri"/>
          <w:b/>
          <w:caps/>
          <w:color w:val="000000" w:themeColor="text1"/>
          <w:sz w:val="28"/>
          <w:szCs w:val="28"/>
        </w:rPr>
        <w:t>mentului resurselor În educaŢie</w:t>
      </w:r>
    </w:p>
    <w:p w14:paraId="33A6CE15" w14:textId="77777777"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213CCBF4" w14:textId="77777777" w:rsidR="003F6C09" w:rsidRPr="00A242B7" w:rsidRDefault="00F21814" w:rsidP="00940865">
      <w:pPr>
        <w:pStyle w:val="Listacui"/>
        <w:numPr>
          <w:ilvl w:val="0"/>
          <w:numId w:val="0"/>
        </w:numPr>
        <w:tabs>
          <w:tab w:val="clear" w:pos="992"/>
          <w:tab w:val="clear" w:pos="1134"/>
          <w:tab w:val="left" w:pos="2122"/>
        </w:tabs>
        <w:spacing w:before="0"/>
        <w:ind w:firstLine="720"/>
        <w:rPr>
          <w:color w:val="000000" w:themeColor="text1"/>
          <w:sz w:val="28"/>
          <w:szCs w:val="28"/>
        </w:rPr>
      </w:pPr>
      <w:r w:rsidRPr="00A242B7">
        <w:rPr>
          <w:color w:val="000000" w:themeColor="text1"/>
          <w:sz w:val="28"/>
          <w:szCs w:val="28"/>
        </w:rPr>
        <w:t>R</w:t>
      </w:r>
      <w:r w:rsidR="009C1E09" w:rsidRPr="00A242B7">
        <w:rPr>
          <w:color w:val="000000" w:themeColor="text1"/>
          <w:sz w:val="28"/>
          <w:szCs w:val="28"/>
        </w:rPr>
        <w:t>epublica</w:t>
      </w:r>
      <w:r w:rsidR="00766185" w:rsidRPr="00A242B7">
        <w:rPr>
          <w:color w:val="000000" w:themeColor="text1"/>
          <w:sz w:val="28"/>
          <w:szCs w:val="28"/>
        </w:rPr>
        <w:t xml:space="preserve"> Moldova are una dintre cele mai ridicate cote procentuale din PIB alocate sistemului de educaţie din Europa</w:t>
      </w:r>
      <w:r w:rsidR="00DC708E" w:rsidRPr="00A242B7">
        <w:rPr>
          <w:color w:val="000000" w:themeColor="text1"/>
          <w:sz w:val="28"/>
          <w:szCs w:val="28"/>
        </w:rPr>
        <w:t>,</w:t>
      </w:r>
      <w:r w:rsidR="00766185" w:rsidRPr="00A242B7">
        <w:rPr>
          <w:color w:val="000000" w:themeColor="text1"/>
          <w:sz w:val="28"/>
          <w:szCs w:val="28"/>
        </w:rPr>
        <w:t xml:space="preserve"> totuşi performanţele acestuia</w:t>
      </w:r>
      <w:r w:rsidR="00DC708E" w:rsidRPr="00A242B7">
        <w:rPr>
          <w:color w:val="000000" w:themeColor="text1"/>
          <w:sz w:val="28"/>
          <w:szCs w:val="28"/>
        </w:rPr>
        <w:t>,</w:t>
      </w:r>
      <w:r w:rsidR="00766185" w:rsidRPr="00A242B7">
        <w:rPr>
          <w:color w:val="000000" w:themeColor="text1"/>
          <w:sz w:val="28"/>
          <w:szCs w:val="28"/>
        </w:rPr>
        <w:t xml:space="preserve"> măsurate prin metode standardizate (testele PISA, de exemplu)</w:t>
      </w:r>
      <w:r w:rsidR="00DC708E" w:rsidRPr="00A242B7">
        <w:rPr>
          <w:color w:val="000000" w:themeColor="text1"/>
          <w:sz w:val="28"/>
          <w:szCs w:val="28"/>
        </w:rPr>
        <w:t>,</w:t>
      </w:r>
      <w:r w:rsidR="00766185" w:rsidRPr="00A242B7">
        <w:rPr>
          <w:color w:val="000000" w:themeColor="text1"/>
          <w:sz w:val="28"/>
          <w:szCs w:val="28"/>
        </w:rPr>
        <w:t xml:space="preserve"> arată rezultate modeste</w:t>
      </w:r>
      <w:r w:rsidR="00DC708E" w:rsidRPr="00A242B7">
        <w:rPr>
          <w:color w:val="000000" w:themeColor="text1"/>
          <w:sz w:val="28"/>
          <w:szCs w:val="28"/>
        </w:rPr>
        <w:t>,</w:t>
      </w:r>
      <w:r w:rsidR="00766185" w:rsidRPr="00A242B7">
        <w:rPr>
          <w:color w:val="000000" w:themeColor="text1"/>
          <w:sz w:val="28"/>
          <w:szCs w:val="28"/>
        </w:rPr>
        <w:t xml:space="preserve"> sugerînd o eficienţă redusă a utilizării alocărilor bugetare investite în învăţămînt. Analiza sistemului de educaţie ar</w:t>
      </w:r>
      <w:r w:rsidR="00DC708E" w:rsidRPr="00A242B7">
        <w:rPr>
          <w:color w:val="000000" w:themeColor="text1"/>
          <w:sz w:val="28"/>
          <w:szCs w:val="28"/>
        </w:rPr>
        <w:t>a</w:t>
      </w:r>
      <w:r w:rsidR="00766185" w:rsidRPr="00A242B7">
        <w:rPr>
          <w:color w:val="000000" w:themeColor="text1"/>
          <w:sz w:val="28"/>
          <w:szCs w:val="28"/>
        </w:rPr>
        <w:t>tă că utilizarea ineficientă a capacităţii reţelei şcolare nu permite investiţii în modernizarea instituţiilor şi dotarea lor cu echipament adecvat. În contextul în care</w:t>
      </w:r>
      <w:r w:rsidR="00DC708E" w:rsidRPr="00A242B7">
        <w:rPr>
          <w:color w:val="000000" w:themeColor="text1"/>
          <w:sz w:val="28"/>
          <w:szCs w:val="28"/>
        </w:rPr>
        <w:t>,</w:t>
      </w:r>
      <w:r w:rsidR="00766185" w:rsidRPr="00A242B7">
        <w:rPr>
          <w:color w:val="000000" w:themeColor="text1"/>
          <w:sz w:val="28"/>
          <w:szCs w:val="28"/>
        </w:rPr>
        <w:t xml:space="preserve"> în anul 2013</w:t>
      </w:r>
      <w:r w:rsidR="00DC708E" w:rsidRPr="00A242B7">
        <w:rPr>
          <w:color w:val="000000" w:themeColor="text1"/>
          <w:sz w:val="28"/>
          <w:szCs w:val="28"/>
        </w:rPr>
        <w:t>,</w:t>
      </w:r>
      <w:r w:rsidR="00766185" w:rsidRPr="00A242B7">
        <w:rPr>
          <w:color w:val="000000" w:themeColor="text1"/>
          <w:sz w:val="28"/>
          <w:szCs w:val="28"/>
        </w:rPr>
        <w:t xml:space="preserve"> toate instituţiile şcolare au trecut la finanţarea per elev, se aşteaptă o alocare eficientă a resurselor financiare. Noul mecanism de finanţare în educaţie oferă şcolilor o autonomie şi </w:t>
      </w:r>
      <w:r w:rsidR="00DC708E" w:rsidRPr="00A242B7">
        <w:rPr>
          <w:color w:val="000000" w:themeColor="text1"/>
          <w:sz w:val="28"/>
          <w:szCs w:val="28"/>
        </w:rPr>
        <w:t xml:space="preserve">o </w:t>
      </w:r>
      <w:r w:rsidR="00766185" w:rsidRPr="00A242B7">
        <w:rPr>
          <w:color w:val="000000" w:themeColor="text1"/>
          <w:sz w:val="28"/>
          <w:szCs w:val="28"/>
        </w:rPr>
        <w:t>flexibilitate mai mare în utilizarea resurselor. Totodată, concomitent cu implementarea reformei structurale în educaţie</w:t>
      </w:r>
      <w:r w:rsidR="00DC708E" w:rsidRPr="00A242B7">
        <w:rPr>
          <w:color w:val="000000" w:themeColor="text1"/>
          <w:sz w:val="28"/>
          <w:szCs w:val="28"/>
        </w:rPr>
        <w:t>,</w:t>
      </w:r>
      <w:r w:rsidR="00766185" w:rsidRPr="00A242B7">
        <w:rPr>
          <w:color w:val="000000" w:themeColor="text1"/>
          <w:sz w:val="28"/>
          <w:szCs w:val="28"/>
        </w:rPr>
        <w:t xml:space="preserve"> s-a schimbat şi profilul managerului instituţiei de învăţămînt. Măsurile avute în vedere pentru creşterea eficienţei managementul</w:t>
      </w:r>
      <w:r w:rsidR="00DC708E" w:rsidRPr="00A242B7">
        <w:rPr>
          <w:color w:val="000000" w:themeColor="text1"/>
          <w:sz w:val="28"/>
          <w:szCs w:val="28"/>
        </w:rPr>
        <w:t>ui</w:t>
      </w:r>
      <w:r w:rsidR="00766185" w:rsidRPr="00A242B7">
        <w:rPr>
          <w:color w:val="000000" w:themeColor="text1"/>
          <w:sz w:val="28"/>
          <w:szCs w:val="28"/>
        </w:rPr>
        <w:t xml:space="preserve"> în sistemul educaţional </w:t>
      </w:r>
      <w:r w:rsidR="00DC708E" w:rsidRPr="00A242B7">
        <w:rPr>
          <w:color w:val="000000" w:themeColor="text1"/>
          <w:sz w:val="28"/>
          <w:szCs w:val="28"/>
        </w:rPr>
        <w:t>vizează</w:t>
      </w:r>
      <w:r w:rsidR="00766185" w:rsidRPr="00A242B7">
        <w:rPr>
          <w:color w:val="000000" w:themeColor="text1"/>
          <w:sz w:val="28"/>
          <w:szCs w:val="28"/>
        </w:rPr>
        <w:t xml:space="preserve"> următoarele obiective specifice.</w:t>
      </w:r>
    </w:p>
    <w:p w14:paraId="34691EB1" w14:textId="77777777" w:rsidR="00103442" w:rsidRPr="00A242B7" w:rsidRDefault="00103442"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3FCB37FB" w14:textId="77777777" w:rsidR="00103442" w:rsidRPr="00A242B7" w:rsidRDefault="00A218ED" w:rsidP="00940865">
      <w:pPr>
        <w:pStyle w:val="Normal1"/>
        <w:tabs>
          <w:tab w:val="left" w:pos="720"/>
        </w:tabs>
        <w:spacing w:after="0" w:line="240" w:lineRule="auto"/>
        <w:ind w:firstLine="720"/>
        <w:jc w:val="both"/>
        <w:rPr>
          <w:b/>
          <w:color w:val="000000" w:themeColor="text1"/>
          <w:sz w:val="28"/>
          <w:szCs w:val="28"/>
        </w:rPr>
      </w:pPr>
      <w:r w:rsidRPr="00A242B7">
        <w:rPr>
          <w:rFonts w:eastAsiaTheme="minorEastAsia"/>
          <w:b/>
          <w:color w:val="000000" w:themeColor="text1"/>
          <w:sz w:val="28"/>
          <w:szCs w:val="28"/>
        </w:rPr>
        <w:t>Obiectiv</w:t>
      </w:r>
      <w:r w:rsidR="002A3B34" w:rsidRPr="00A242B7">
        <w:rPr>
          <w:b/>
          <w:color w:val="000000" w:themeColor="text1"/>
          <w:sz w:val="28"/>
          <w:szCs w:val="28"/>
        </w:rPr>
        <w:t>ul</w:t>
      </w:r>
      <w:r w:rsidRPr="00A242B7">
        <w:rPr>
          <w:rFonts w:eastAsiaTheme="minorEastAsia"/>
          <w:b/>
          <w:color w:val="000000" w:themeColor="text1"/>
          <w:sz w:val="28"/>
          <w:szCs w:val="28"/>
        </w:rPr>
        <w:t xml:space="preserve"> specific 6.1. Îmbunătăţirea planificării şi a managementului reţelei instituţiilor de învăţămînt.</w:t>
      </w:r>
    </w:p>
    <w:p w14:paraId="722F5D31" w14:textId="77777777" w:rsidR="00CF2F4D" w:rsidRPr="00A242B7" w:rsidRDefault="00CF2F4D" w:rsidP="00940865">
      <w:pPr>
        <w:spacing w:after="0" w:line="240" w:lineRule="auto"/>
        <w:ind w:firstLine="720"/>
        <w:jc w:val="both"/>
        <w:rPr>
          <w:rFonts w:ascii="Times New Roman" w:hAnsi="Times New Roman" w:cs="Times New Roman"/>
          <w:b/>
          <w:color w:val="000000" w:themeColor="text1"/>
          <w:sz w:val="28"/>
          <w:szCs w:val="28"/>
          <w:u w:val="single"/>
        </w:rPr>
      </w:pPr>
    </w:p>
    <w:p w14:paraId="1E1705CE"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u w:val="single"/>
        </w:rPr>
      </w:pPr>
      <w:r w:rsidRPr="00A242B7">
        <w:rPr>
          <w:rFonts w:ascii="Times New Roman" w:hAnsi="Times New Roman" w:cs="Times New Roman"/>
          <w:b/>
          <w:color w:val="000000" w:themeColor="text1"/>
          <w:sz w:val="28"/>
          <w:szCs w:val="28"/>
        </w:rPr>
        <w:t>Acţiuni prioritare:</w:t>
      </w:r>
    </w:p>
    <w:p w14:paraId="744683FA" w14:textId="77777777" w:rsidR="009C1E09" w:rsidRPr="00A242B7" w:rsidRDefault="009C1E09" w:rsidP="009C1E09">
      <w:pPr>
        <w:pStyle w:val="ListParagraph"/>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eastAsia="ru-RU"/>
        </w:rPr>
      </w:pPr>
    </w:p>
    <w:p w14:paraId="50420D59" w14:textId="77777777" w:rsidR="009C1E09" w:rsidRPr="00A242B7" w:rsidRDefault="009C1E09" w:rsidP="009C1E09">
      <w:pPr>
        <w:pStyle w:val="ListParagraph"/>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eastAsia="ru-RU"/>
        </w:rPr>
      </w:pPr>
    </w:p>
    <w:p w14:paraId="1106EF2B" w14:textId="77777777" w:rsidR="009C1E09" w:rsidRPr="00A242B7" w:rsidRDefault="009C1E09" w:rsidP="009C1E09">
      <w:pPr>
        <w:pStyle w:val="ListParagraph"/>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eastAsia="ru-RU"/>
        </w:rPr>
      </w:pPr>
    </w:p>
    <w:p w14:paraId="5212044F" w14:textId="77777777" w:rsidR="009C1E09" w:rsidRPr="00A242B7" w:rsidRDefault="009C1E09" w:rsidP="009C1E09">
      <w:pPr>
        <w:pStyle w:val="ListParagraph"/>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eastAsia="ru-RU"/>
        </w:rPr>
      </w:pPr>
    </w:p>
    <w:p w14:paraId="183C33AD" w14:textId="77777777" w:rsidR="009C1E09" w:rsidRPr="00A242B7" w:rsidRDefault="009C1E09" w:rsidP="009C1E09">
      <w:pPr>
        <w:pStyle w:val="ListParagraph"/>
        <w:numPr>
          <w:ilvl w:val="1"/>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eastAsia="ru-RU"/>
        </w:rPr>
      </w:pPr>
    </w:p>
    <w:p w14:paraId="589739AE" w14:textId="77777777" w:rsidR="000F031C" w:rsidRPr="00A242B7" w:rsidRDefault="00766185" w:rsidP="009C1E09">
      <w:pPr>
        <w:pStyle w:val="Listacui"/>
        <w:numPr>
          <w:ilvl w:val="2"/>
          <w:numId w:val="17"/>
        </w:numPr>
        <w:tabs>
          <w:tab w:val="clear" w:pos="720"/>
          <w:tab w:val="num" w:pos="1440"/>
        </w:tabs>
        <w:spacing w:before="0"/>
        <w:ind w:left="720"/>
        <w:rPr>
          <w:color w:val="000000" w:themeColor="text1"/>
          <w:sz w:val="28"/>
          <w:szCs w:val="28"/>
        </w:rPr>
      </w:pPr>
      <w:r w:rsidRPr="00A242B7">
        <w:rPr>
          <w:color w:val="000000" w:themeColor="text1"/>
          <w:sz w:val="28"/>
          <w:szCs w:val="28"/>
        </w:rPr>
        <w:t>Cartografierea reţele</w:t>
      </w:r>
      <w:r w:rsidR="00DC708E" w:rsidRPr="00A242B7">
        <w:rPr>
          <w:color w:val="000000" w:themeColor="text1"/>
          <w:sz w:val="28"/>
          <w:szCs w:val="28"/>
        </w:rPr>
        <w:t>i</w:t>
      </w:r>
      <w:r w:rsidRPr="00A242B7">
        <w:rPr>
          <w:color w:val="000000" w:themeColor="text1"/>
          <w:sz w:val="28"/>
          <w:szCs w:val="28"/>
        </w:rPr>
        <w:t xml:space="preserve"> de instituţii de învăţămînt pe niveluri</w:t>
      </w:r>
      <w:r w:rsidR="00935F7B" w:rsidRPr="00A242B7">
        <w:rPr>
          <w:color w:val="000000" w:themeColor="text1"/>
          <w:sz w:val="28"/>
          <w:szCs w:val="28"/>
        </w:rPr>
        <w:t>de studii</w:t>
      </w:r>
      <w:r w:rsidR="00DC708E" w:rsidRPr="00A242B7">
        <w:rPr>
          <w:color w:val="000000" w:themeColor="text1"/>
          <w:sz w:val="28"/>
          <w:szCs w:val="28"/>
        </w:rPr>
        <w:t>.</w:t>
      </w:r>
    </w:p>
    <w:p w14:paraId="3C8CAD24"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Modernizarea reţelei de instituţii de învăţămînt pe niveluri </w:t>
      </w:r>
      <w:r w:rsidR="00935F7B" w:rsidRPr="00A242B7">
        <w:rPr>
          <w:color w:val="000000" w:themeColor="text1"/>
          <w:sz w:val="28"/>
          <w:szCs w:val="28"/>
        </w:rPr>
        <w:t xml:space="preserve">de studii </w:t>
      </w:r>
      <w:r w:rsidRPr="00A242B7">
        <w:rPr>
          <w:color w:val="000000" w:themeColor="text1"/>
          <w:sz w:val="28"/>
          <w:szCs w:val="28"/>
        </w:rPr>
        <w:t>în concordanţă cu perspectivele de dezvoltare regională a localităţilor şi cu situaţia demografică</w:t>
      </w:r>
      <w:r w:rsidR="00DC708E" w:rsidRPr="00A242B7">
        <w:rPr>
          <w:color w:val="000000" w:themeColor="text1"/>
          <w:sz w:val="28"/>
          <w:szCs w:val="28"/>
        </w:rPr>
        <w:t>.</w:t>
      </w:r>
    </w:p>
    <w:p w14:paraId="7BDB0B40"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Diversificarea structurilor de educaţie complementară</w:t>
      </w:r>
      <w:r w:rsidR="00DC708E" w:rsidRPr="00A242B7">
        <w:rPr>
          <w:color w:val="000000" w:themeColor="text1"/>
          <w:sz w:val="28"/>
          <w:szCs w:val="28"/>
        </w:rPr>
        <w:t>.</w:t>
      </w:r>
    </w:p>
    <w:p w14:paraId="1D4B99E7"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Dezvoltarea cadrului normativ pentru facilitarea </w:t>
      </w:r>
      <w:r w:rsidR="00617D8D" w:rsidRPr="00A242B7">
        <w:rPr>
          <w:color w:val="000000" w:themeColor="text1"/>
          <w:sz w:val="28"/>
          <w:szCs w:val="28"/>
        </w:rPr>
        <w:t xml:space="preserve">acordării de </w:t>
      </w:r>
      <w:r w:rsidRPr="00A242B7">
        <w:rPr>
          <w:color w:val="000000" w:themeColor="text1"/>
          <w:sz w:val="28"/>
          <w:szCs w:val="28"/>
        </w:rPr>
        <w:t xml:space="preserve">servicii private în educaţie şi a </w:t>
      </w:r>
      <w:r w:rsidR="00617D8D" w:rsidRPr="00A242B7">
        <w:rPr>
          <w:color w:val="000000" w:themeColor="text1"/>
          <w:sz w:val="28"/>
          <w:szCs w:val="28"/>
        </w:rPr>
        <w:t xml:space="preserve">constituirii de </w:t>
      </w:r>
      <w:r w:rsidRPr="00A242B7">
        <w:rPr>
          <w:color w:val="000000" w:themeColor="text1"/>
          <w:sz w:val="28"/>
          <w:szCs w:val="28"/>
        </w:rPr>
        <w:t>parteneriate sectoriale, intersectoriale, naţionale şi internaţionale.</w:t>
      </w:r>
    </w:p>
    <w:p w14:paraId="785BEBEF" w14:textId="77777777" w:rsidR="00103442" w:rsidRPr="00A242B7" w:rsidRDefault="00103442" w:rsidP="00940865">
      <w:pPr>
        <w:pStyle w:val="Normal1"/>
        <w:spacing w:after="0" w:line="240" w:lineRule="auto"/>
        <w:ind w:firstLine="720"/>
        <w:jc w:val="both"/>
        <w:rPr>
          <w:color w:val="000000" w:themeColor="text1"/>
          <w:sz w:val="28"/>
          <w:szCs w:val="28"/>
        </w:rPr>
      </w:pPr>
    </w:p>
    <w:p w14:paraId="797738CA" w14:textId="77777777" w:rsidR="00103442" w:rsidRPr="00A242B7" w:rsidRDefault="00766185" w:rsidP="00940865">
      <w:pPr>
        <w:pStyle w:val="Normal1"/>
        <w:tabs>
          <w:tab w:val="left" w:pos="720"/>
        </w:tabs>
        <w:spacing w:after="0" w:line="240" w:lineRule="auto"/>
        <w:ind w:firstLine="720"/>
        <w:jc w:val="both"/>
        <w:rPr>
          <w:color w:val="000000" w:themeColor="text1"/>
          <w:sz w:val="28"/>
          <w:szCs w:val="28"/>
        </w:rPr>
      </w:pPr>
      <w:r w:rsidRPr="00A242B7">
        <w:rPr>
          <w:b/>
          <w:color w:val="000000" w:themeColor="text1"/>
          <w:sz w:val="28"/>
          <w:szCs w:val="28"/>
        </w:rPr>
        <w:t>Obiectiv</w:t>
      </w:r>
      <w:r w:rsidR="00DB6A7B" w:rsidRPr="00A242B7">
        <w:rPr>
          <w:b/>
          <w:color w:val="000000" w:themeColor="text1"/>
          <w:sz w:val="28"/>
          <w:szCs w:val="28"/>
        </w:rPr>
        <w:t>ul</w:t>
      </w:r>
      <w:r w:rsidRPr="00A242B7">
        <w:rPr>
          <w:b/>
          <w:color w:val="000000" w:themeColor="text1"/>
          <w:sz w:val="28"/>
          <w:szCs w:val="28"/>
        </w:rPr>
        <w:t xml:space="preserve"> specific </w:t>
      </w:r>
      <w:r w:rsidR="000C0A48" w:rsidRPr="00A242B7">
        <w:rPr>
          <w:b/>
          <w:color w:val="000000" w:themeColor="text1"/>
          <w:sz w:val="28"/>
          <w:szCs w:val="28"/>
        </w:rPr>
        <w:t>6</w:t>
      </w:r>
      <w:r w:rsidRPr="00A242B7">
        <w:rPr>
          <w:b/>
          <w:color w:val="000000" w:themeColor="text1"/>
          <w:sz w:val="28"/>
          <w:szCs w:val="28"/>
        </w:rPr>
        <w:t>.2</w:t>
      </w:r>
      <w:r w:rsidR="00DC708E" w:rsidRPr="00A242B7">
        <w:rPr>
          <w:b/>
          <w:color w:val="000000" w:themeColor="text1"/>
          <w:sz w:val="28"/>
          <w:szCs w:val="28"/>
        </w:rPr>
        <w:t>.</w:t>
      </w:r>
      <w:r w:rsidRPr="00A242B7">
        <w:rPr>
          <w:b/>
          <w:color w:val="000000" w:themeColor="text1"/>
          <w:sz w:val="28"/>
          <w:szCs w:val="28"/>
        </w:rPr>
        <w:t xml:space="preserve"> Eficientizarea finanţării educaţiei</w:t>
      </w:r>
      <w:r w:rsidR="00DC708E" w:rsidRPr="00A242B7">
        <w:rPr>
          <w:b/>
          <w:color w:val="000000" w:themeColor="text1"/>
          <w:sz w:val="28"/>
          <w:szCs w:val="28"/>
        </w:rPr>
        <w:t>.</w:t>
      </w:r>
    </w:p>
    <w:p w14:paraId="6DCA9F15" w14:textId="77777777" w:rsidR="00103442" w:rsidRPr="00A242B7" w:rsidRDefault="00103442" w:rsidP="00940865">
      <w:pPr>
        <w:pStyle w:val="Normal1"/>
        <w:tabs>
          <w:tab w:val="left" w:pos="720"/>
        </w:tabs>
        <w:spacing w:after="0" w:line="240" w:lineRule="auto"/>
        <w:ind w:firstLine="720"/>
        <w:jc w:val="both"/>
        <w:rPr>
          <w:color w:val="000000" w:themeColor="text1"/>
          <w:sz w:val="28"/>
          <w:szCs w:val="28"/>
        </w:rPr>
      </w:pPr>
    </w:p>
    <w:p w14:paraId="1145D2A8"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3EAF2B68" w14:textId="77777777" w:rsidR="000C0A48" w:rsidRPr="00A242B7" w:rsidRDefault="000C0A48" w:rsidP="00940865">
      <w:pPr>
        <w:pStyle w:val="ListParagraph"/>
        <w:numPr>
          <w:ilvl w:val="1"/>
          <w:numId w:val="17"/>
        </w:numPr>
        <w:tabs>
          <w:tab w:val="left" w:pos="992"/>
          <w:tab w:val="left" w:pos="1134"/>
        </w:tabs>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eastAsia="ru-RU"/>
        </w:rPr>
      </w:pPr>
    </w:p>
    <w:p w14:paraId="61210D58"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Dezvoltarea şi implementarea mecanismelor de finanţare a învăţămîntului preşcolar, primar şi general</w:t>
      </w:r>
      <w:r w:rsidR="008F6987" w:rsidRPr="00A242B7">
        <w:rPr>
          <w:color w:val="000000" w:themeColor="text1"/>
          <w:sz w:val="28"/>
          <w:szCs w:val="28"/>
        </w:rPr>
        <w:t>, bazate pe:</w:t>
      </w:r>
      <w:r w:rsidRPr="00A242B7">
        <w:rPr>
          <w:color w:val="000000" w:themeColor="text1"/>
          <w:sz w:val="28"/>
          <w:szCs w:val="28"/>
        </w:rPr>
        <w:t xml:space="preserve"> priorităţile educaţionale, rezultatele obţinute, numărul de elevi</w:t>
      </w:r>
      <w:r w:rsidR="00914FF0" w:rsidRPr="00A242B7">
        <w:rPr>
          <w:color w:val="000000" w:themeColor="text1"/>
          <w:sz w:val="28"/>
          <w:szCs w:val="28"/>
        </w:rPr>
        <w:t xml:space="preserve"> șicerințele speciale ale acestora</w:t>
      </w:r>
      <w:r w:rsidR="009C1E09" w:rsidRPr="00A242B7">
        <w:rPr>
          <w:color w:val="000000" w:themeColor="text1"/>
          <w:sz w:val="28"/>
          <w:szCs w:val="28"/>
        </w:rPr>
        <w:t>;</w:t>
      </w:r>
      <w:r w:rsidRPr="00A242B7">
        <w:rPr>
          <w:color w:val="000000" w:themeColor="text1"/>
          <w:sz w:val="28"/>
          <w:szCs w:val="28"/>
        </w:rPr>
        <w:t>analizele de tip cost-performanţă; programe</w:t>
      </w:r>
      <w:r w:rsidR="008D564D" w:rsidRPr="00A242B7">
        <w:rPr>
          <w:color w:val="000000" w:themeColor="text1"/>
          <w:sz w:val="28"/>
          <w:szCs w:val="28"/>
        </w:rPr>
        <w:t>le</w:t>
      </w:r>
      <w:r w:rsidR="00661BA2" w:rsidRPr="00A242B7">
        <w:rPr>
          <w:color w:val="000000" w:themeColor="text1"/>
          <w:sz w:val="28"/>
          <w:szCs w:val="28"/>
        </w:rPr>
        <w:t>bugetare</w:t>
      </w:r>
      <w:r w:rsidRPr="00A242B7">
        <w:rPr>
          <w:color w:val="000000" w:themeColor="text1"/>
          <w:sz w:val="28"/>
          <w:szCs w:val="28"/>
        </w:rPr>
        <w:t xml:space="preserve">; </w:t>
      </w:r>
      <w:r w:rsidR="00661BA2" w:rsidRPr="00A242B7">
        <w:rPr>
          <w:color w:val="000000" w:themeColor="text1"/>
          <w:sz w:val="28"/>
          <w:szCs w:val="28"/>
        </w:rPr>
        <w:t>cost per elev</w:t>
      </w:r>
      <w:r w:rsidR="00DC708E" w:rsidRPr="00A242B7">
        <w:rPr>
          <w:color w:val="000000" w:themeColor="text1"/>
          <w:sz w:val="28"/>
          <w:szCs w:val="28"/>
        </w:rPr>
        <w:t>.</w:t>
      </w:r>
    </w:p>
    <w:p w14:paraId="4C09DDA2"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Promovarea autonomiei financiare a instituţiilor educaţionale concomitent cu  responsabili</w:t>
      </w:r>
      <w:r w:rsidR="00106045" w:rsidRPr="00A242B7">
        <w:rPr>
          <w:color w:val="000000" w:themeColor="text1"/>
          <w:sz w:val="28"/>
          <w:szCs w:val="28"/>
        </w:rPr>
        <w:t xml:space="preserve">zarea </w:t>
      </w:r>
      <w:r w:rsidRPr="00A242B7">
        <w:rPr>
          <w:color w:val="000000" w:themeColor="text1"/>
          <w:sz w:val="28"/>
          <w:szCs w:val="28"/>
        </w:rPr>
        <w:t xml:space="preserve"> acestora în contextul descentralizării</w:t>
      </w:r>
      <w:r w:rsidR="00DC708E" w:rsidRPr="00A242B7">
        <w:rPr>
          <w:color w:val="000000" w:themeColor="text1"/>
          <w:sz w:val="28"/>
          <w:szCs w:val="28"/>
        </w:rPr>
        <w:t>.</w:t>
      </w:r>
    </w:p>
    <w:p w14:paraId="31886293"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Implementarea politicilor de diversificare a surselor de finanţare şi stimularea </w:t>
      </w:r>
      <w:r w:rsidR="008A017C" w:rsidRPr="00A242B7">
        <w:rPr>
          <w:color w:val="000000" w:themeColor="text1"/>
          <w:sz w:val="28"/>
          <w:szCs w:val="28"/>
        </w:rPr>
        <w:t>acumulării resurselor suplimentare</w:t>
      </w:r>
      <w:r w:rsidRPr="00A242B7">
        <w:rPr>
          <w:color w:val="000000" w:themeColor="text1"/>
          <w:sz w:val="28"/>
          <w:szCs w:val="28"/>
        </w:rPr>
        <w:t>în sprijinul învăţămîntului</w:t>
      </w:r>
      <w:r w:rsidR="00DC708E" w:rsidRPr="00A242B7">
        <w:rPr>
          <w:color w:val="000000" w:themeColor="text1"/>
          <w:sz w:val="28"/>
          <w:szCs w:val="28"/>
        </w:rPr>
        <w:t>.</w:t>
      </w:r>
    </w:p>
    <w:p w14:paraId="583A6942"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Fundamentarea şi elaborarea mecanismelor şi normativelor </w:t>
      </w:r>
      <w:r w:rsidR="008B1FA5" w:rsidRPr="00A242B7">
        <w:rPr>
          <w:color w:val="000000" w:themeColor="text1"/>
          <w:sz w:val="28"/>
          <w:szCs w:val="28"/>
        </w:rPr>
        <w:t>de</w:t>
      </w:r>
      <w:r w:rsidRPr="00A242B7">
        <w:rPr>
          <w:color w:val="000000" w:themeColor="text1"/>
          <w:sz w:val="28"/>
          <w:szCs w:val="28"/>
        </w:rPr>
        <w:t xml:space="preserve"> finanţare complementară a sistemului de învăţămînt </w:t>
      </w:r>
      <w:r w:rsidR="009C1E09" w:rsidRPr="00A242B7">
        <w:rPr>
          <w:color w:val="000000" w:themeColor="text1"/>
          <w:sz w:val="28"/>
          <w:szCs w:val="28"/>
        </w:rPr>
        <w:t>în</w:t>
      </w:r>
      <w:r w:rsidRPr="00A242B7">
        <w:rPr>
          <w:color w:val="000000" w:themeColor="text1"/>
          <w:sz w:val="28"/>
          <w:szCs w:val="28"/>
        </w:rPr>
        <w:t xml:space="preserve"> baza performanţei instituţionale.</w:t>
      </w:r>
    </w:p>
    <w:p w14:paraId="53E4EA3C" w14:textId="77777777" w:rsidR="00D124D9" w:rsidRPr="00A242B7" w:rsidRDefault="00D124D9"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Legiferarea posibilității instituțiilor de învățămînt superior de a organiza și presta activități antreprenoriale folosind baza didactico-materială a instituţiei în scopul obţinerii de venituri proprii.</w:t>
      </w:r>
    </w:p>
    <w:p w14:paraId="0FFAD0CC" w14:textId="77777777" w:rsidR="009C1E09" w:rsidRPr="00A242B7" w:rsidRDefault="009C1E09" w:rsidP="009C1E09">
      <w:pPr>
        <w:pStyle w:val="Listacui"/>
        <w:numPr>
          <w:ilvl w:val="0"/>
          <w:numId w:val="0"/>
        </w:numPr>
        <w:spacing w:before="0"/>
        <w:ind w:left="720"/>
        <w:rPr>
          <w:color w:val="000000" w:themeColor="text1"/>
          <w:sz w:val="28"/>
          <w:szCs w:val="28"/>
        </w:rPr>
      </w:pPr>
    </w:p>
    <w:p w14:paraId="2428E326" w14:textId="77777777" w:rsidR="009C1E09" w:rsidRPr="00A242B7" w:rsidRDefault="009C1E09" w:rsidP="009C1E09">
      <w:pPr>
        <w:pStyle w:val="Listacui"/>
        <w:numPr>
          <w:ilvl w:val="0"/>
          <w:numId w:val="0"/>
        </w:numPr>
        <w:spacing w:before="0"/>
        <w:ind w:left="720"/>
        <w:rPr>
          <w:color w:val="000000" w:themeColor="text1"/>
          <w:sz w:val="28"/>
          <w:szCs w:val="28"/>
        </w:rPr>
      </w:pPr>
    </w:p>
    <w:p w14:paraId="4F9EF5C1" w14:textId="77777777" w:rsidR="00103442" w:rsidRPr="00A242B7" w:rsidRDefault="00766185" w:rsidP="00940865">
      <w:pPr>
        <w:pStyle w:val="ParagrafNumerotat"/>
        <w:numPr>
          <w:ilvl w:val="0"/>
          <w:numId w:val="0"/>
        </w:numPr>
        <w:spacing w:before="0"/>
        <w:ind w:firstLine="720"/>
        <w:rPr>
          <w:rFonts w:ascii="Times New Roman" w:hAnsi="Times New Roman"/>
          <w:b/>
          <w:bCs/>
          <w:color w:val="000000" w:themeColor="text1"/>
          <w:sz w:val="28"/>
          <w:szCs w:val="28"/>
        </w:rPr>
      </w:pPr>
      <w:r w:rsidRPr="00A242B7">
        <w:rPr>
          <w:rFonts w:ascii="Times New Roman" w:hAnsi="Times New Roman"/>
          <w:b/>
          <w:color w:val="000000" w:themeColor="text1"/>
          <w:sz w:val="28"/>
          <w:szCs w:val="28"/>
        </w:rPr>
        <w:t>Obiectiv</w:t>
      </w:r>
      <w:r w:rsidR="008B1FA5" w:rsidRPr="00A242B7">
        <w:rPr>
          <w:rFonts w:ascii="Times New Roman" w:hAnsi="Times New Roman"/>
          <w:b/>
          <w:color w:val="000000" w:themeColor="text1"/>
          <w:sz w:val="28"/>
          <w:szCs w:val="28"/>
        </w:rPr>
        <w:t>ul</w:t>
      </w:r>
      <w:r w:rsidRPr="00A242B7">
        <w:rPr>
          <w:rFonts w:ascii="Times New Roman" w:hAnsi="Times New Roman"/>
          <w:b/>
          <w:color w:val="000000" w:themeColor="text1"/>
          <w:sz w:val="28"/>
          <w:szCs w:val="28"/>
        </w:rPr>
        <w:t xml:space="preserve"> specific </w:t>
      </w:r>
      <w:r w:rsidR="000C0A48" w:rsidRPr="00A242B7">
        <w:rPr>
          <w:rFonts w:ascii="Times New Roman" w:hAnsi="Times New Roman"/>
          <w:b/>
          <w:color w:val="000000" w:themeColor="text1"/>
          <w:sz w:val="28"/>
          <w:szCs w:val="28"/>
        </w:rPr>
        <w:t>6</w:t>
      </w:r>
      <w:r w:rsidRPr="00A242B7">
        <w:rPr>
          <w:rFonts w:ascii="Times New Roman" w:hAnsi="Times New Roman"/>
          <w:b/>
          <w:color w:val="000000" w:themeColor="text1"/>
          <w:sz w:val="28"/>
          <w:szCs w:val="28"/>
        </w:rPr>
        <w:t>.3</w:t>
      </w:r>
      <w:r w:rsidR="00DC708E" w:rsidRPr="00A242B7">
        <w:rPr>
          <w:rFonts w:ascii="Times New Roman" w:hAnsi="Times New Roman"/>
          <w:b/>
          <w:color w:val="000000" w:themeColor="text1"/>
          <w:sz w:val="28"/>
          <w:szCs w:val="28"/>
        </w:rPr>
        <w:t>.</w:t>
      </w:r>
      <w:r w:rsidRPr="00A242B7">
        <w:rPr>
          <w:rFonts w:ascii="Times New Roman" w:hAnsi="Times New Roman"/>
          <w:b/>
          <w:color w:val="000000" w:themeColor="text1"/>
          <w:sz w:val="28"/>
          <w:szCs w:val="28"/>
        </w:rPr>
        <w:t xml:space="preserve">Modernizarea </w:t>
      </w:r>
      <w:r w:rsidRPr="00A242B7">
        <w:rPr>
          <w:rFonts w:ascii="Times New Roman" w:hAnsi="Times New Roman"/>
          <w:b/>
          <w:bCs/>
          <w:color w:val="000000" w:themeColor="text1"/>
          <w:sz w:val="28"/>
          <w:szCs w:val="28"/>
        </w:rPr>
        <w:t xml:space="preserve">infrastructurii şi </w:t>
      </w:r>
      <w:r w:rsidR="00DC708E" w:rsidRPr="00A242B7">
        <w:rPr>
          <w:rFonts w:ascii="Times New Roman" w:hAnsi="Times New Roman"/>
          <w:b/>
          <w:bCs/>
          <w:color w:val="000000" w:themeColor="text1"/>
          <w:sz w:val="28"/>
          <w:szCs w:val="28"/>
        </w:rPr>
        <w:t xml:space="preserve">a </w:t>
      </w:r>
      <w:r w:rsidRPr="00A242B7">
        <w:rPr>
          <w:rFonts w:ascii="Times New Roman" w:hAnsi="Times New Roman"/>
          <w:b/>
          <w:bCs/>
          <w:color w:val="000000" w:themeColor="text1"/>
          <w:sz w:val="28"/>
          <w:szCs w:val="28"/>
        </w:rPr>
        <w:t>bazei tehnico-materiale a instituţiilor de învăţămînt</w:t>
      </w:r>
      <w:r w:rsidR="00DC708E" w:rsidRPr="00A242B7">
        <w:rPr>
          <w:rFonts w:ascii="Times New Roman" w:hAnsi="Times New Roman"/>
          <w:b/>
          <w:bCs/>
          <w:color w:val="000000" w:themeColor="text1"/>
          <w:sz w:val="28"/>
          <w:szCs w:val="28"/>
        </w:rPr>
        <w:t>.</w:t>
      </w:r>
    </w:p>
    <w:p w14:paraId="2046DBDC" w14:textId="77777777"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u w:val="single"/>
        </w:rPr>
      </w:pPr>
    </w:p>
    <w:p w14:paraId="596D4C3B"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51124DF2" w14:textId="77777777" w:rsidR="000C0A48" w:rsidRPr="00A242B7" w:rsidRDefault="000C0A48" w:rsidP="00940865">
      <w:pPr>
        <w:pStyle w:val="ListParagraph"/>
        <w:numPr>
          <w:ilvl w:val="1"/>
          <w:numId w:val="17"/>
        </w:numPr>
        <w:tabs>
          <w:tab w:val="left" w:pos="992"/>
          <w:tab w:val="left" w:pos="1134"/>
        </w:tabs>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eastAsia="ru-RU"/>
        </w:rPr>
      </w:pPr>
    </w:p>
    <w:p w14:paraId="464526F0"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Definirea standardelor de calitate </w:t>
      </w:r>
      <w:r w:rsidR="003B5010" w:rsidRPr="00A242B7">
        <w:rPr>
          <w:color w:val="000000" w:themeColor="text1"/>
          <w:sz w:val="28"/>
          <w:szCs w:val="28"/>
        </w:rPr>
        <w:t xml:space="preserve"> pentru</w:t>
      </w:r>
      <w:r w:rsidRPr="00A242B7">
        <w:rPr>
          <w:color w:val="000000" w:themeColor="text1"/>
          <w:sz w:val="28"/>
          <w:szCs w:val="28"/>
        </w:rPr>
        <w:t xml:space="preserve"> infrastructur</w:t>
      </w:r>
      <w:r w:rsidR="003B5010" w:rsidRPr="00A242B7">
        <w:rPr>
          <w:color w:val="000000" w:themeColor="text1"/>
          <w:sz w:val="28"/>
          <w:szCs w:val="28"/>
        </w:rPr>
        <w:t>ă</w:t>
      </w:r>
      <w:r w:rsidRPr="00A242B7">
        <w:rPr>
          <w:color w:val="000000" w:themeColor="text1"/>
          <w:sz w:val="28"/>
          <w:szCs w:val="28"/>
        </w:rPr>
        <w:t xml:space="preserve"> în </w:t>
      </w:r>
      <w:r w:rsidR="003B5010" w:rsidRPr="00A242B7">
        <w:rPr>
          <w:color w:val="000000" w:themeColor="text1"/>
          <w:sz w:val="28"/>
          <w:szCs w:val="28"/>
        </w:rPr>
        <w:t xml:space="preserve">învățămînt </w:t>
      </w:r>
      <w:r w:rsidRPr="00A242B7">
        <w:rPr>
          <w:color w:val="000000" w:themeColor="text1"/>
          <w:sz w:val="28"/>
          <w:szCs w:val="28"/>
        </w:rPr>
        <w:t xml:space="preserve"> pe niveluri </w:t>
      </w:r>
      <w:r w:rsidR="00B10AB2" w:rsidRPr="00A242B7">
        <w:rPr>
          <w:color w:val="000000" w:themeColor="text1"/>
          <w:sz w:val="28"/>
          <w:szCs w:val="28"/>
        </w:rPr>
        <w:t xml:space="preserve">de studii </w:t>
      </w:r>
      <w:r w:rsidRPr="00A242B7">
        <w:rPr>
          <w:color w:val="000000" w:themeColor="text1"/>
          <w:sz w:val="28"/>
          <w:szCs w:val="28"/>
        </w:rPr>
        <w:t>şi actualizarea normativelor funcţionale, sanitaro-igienice şi de securitate</w:t>
      </w:r>
      <w:r w:rsidR="00DC708E" w:rsidRPr="00A242B7">
        <w:rPr>
          <w:color w:val="000000" w:themeColor="text1"/>
          <w:sz w:val="28"/>
          <w:szCs w:val="28"/>
        </w:rPr>
        <w:t>.</w:t>
      </w:r>
    </w:p>
    <w:p w14:paraId="65F39FD9"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Inventarierea tuturor spaţiilor</w:t>
      </w:r>
      <w:r w:rsidR="00B10AB2" w:rsidRPr="00A242B7">
        <w:rPr>
          <w:color w:val="000000" w:themeColor="text1"/>
          <w:sz w:val="28"/>
          <w:szCs w:val="28"/>
        </w:rPr>
        <w:t xml:space="preserve"> instituționale</w:t>
      </w:r>
      <w:r w:rsidR="00DC708E" w:rsidRPr="00A242B7">
        <w:rPr>
          <w:color w:val="000000" w:themeColor="text1"/>
          <w:sz w:val="28"/>
          <w:szCs w:val="28"/>
        </w:rPr>
        <w:t>.</w:t>
      </w:r>
    </w:p>
    <w:p w14:paraId="4E483FCB"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Elaborarea şi implementarea programelor şi proiectelor de reconstrucţie şi modernizare a </w:t>
      </w:r>
      <w:r w:rsidR="00B10AB2" w:rsidRPr="00A242B7">
        <w:rPr>
          <w:color w:val="000000" w:themeColor="text1"/>
          <w:sz w:val="28"/>
          <w:szCs w:val="28"/>
        </w:rPr>
        <w:t xml:space="preserve">sediilor </w:t>
      </w:r>
      <w:r w:rsidRPr="00A242B7">
        <w:rPr>
          <w:color w:val="000000" w:themeColor="text1"/>
          <w:sz w:val="28"/>
          <w:szCs w:val="28"/>
        </w:rPr>
        <w:t xml:space="preserve"> instituţiilor de învăţămînt</w:t>
      </w:r>
      <w:r w:rsidR="00C9543A" w:rsidRPr="00A242B7">
        <w:rPr>
          <w:color w:val="000000" w:themeColor="text1"/>
          <w:sz w:val="28"/>
          <w:szCs w:val="28"/>
        </w:rPr>
        <w:t xml:space="preserve">, inclusiv </w:t>
      </w:r>
      <w:r w:rsidR="00311272" w:rsidRPr="00A242B7">
        <w:rPr>
          <w:color w:val="000000" w:themeColor="text1"/>
          <w:sz w:val="28"/>
          <w:szCs w:val="28"/>
        </w:rPr>
        <w:t xml:space="preserve">ținîndu-se seama de </w:t>
      </w:r>
      <w:r w:rsidR="00C9543A" w:rsidRPr="00A242B7">
        <w:rPr>
          <w:color w:val="000000" w:themeColor="text1"/>
          <w:sz w:val="28"/>
          <w:szCs w:val="28"/>
        </w:rPr>
        <w:t xml:space="preserve"> necesitățile persoanelor cu </w:t>
      </w:r>
      <w:r w:rsidR="00A9091B" w:rsidRPr="00A242B7">
        <w:rPr>
          <w:color w:val="000000" w:themeColor="text1"/>
          <w:sz w:val="28"/>
          <w:szCs w:val="28"/>
        </w:rPr>
        <w:t>dizabil</w:t>
      </w:r>
      <w:r w:rsidR="00C9543A" w:rsidRPr="00A242B7">
        <w:rPr>
          <w:color w:val="000000" w:themeColor="text1"/>
          <w:sz w:val="28"/>
          <w:szCs w:val="28"/>
        </w:rPr>
        <w:t>ități</w:t>
      </w:r>
      <w:r w:rsidR="00DC708E" w:rsidRPr="00A242B7">
        <w:rPr>
          <w:color w:val="000000" w:themeColor="text1"/>
          <w:sz w:val="28"/>
          <w:szCs w:val="28"/>
        </w:rPr>
        <w:t>.</w:t>
      </w:r>
    </w:p>
    <w:p w14:paraId="44C4212B"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Asigurarea cu transport şcolar a elevilor care </w:t>
      </w:r>
      <w:r w:rsidR="00AA2415" w:rsidRPr="00A242B7">
        <w:rPr>
          <w:color w:val="000000" w:themeColor="text1"/>
          <w:sz w:val="28"/>
          <w:szCs w:val="28"/>
        </w:rPr>
        <w:t xml:space="preserve">frecventează </w:t>
      </w:r>
      <w:r w:rsidRPr="00A242B7">
        <w:rPr>
          <w:color w:val="000000" w:themeColor="text1"/>
          <w:sz w:val="28"/>
          <w:szCs w:val="28"/>
        </w:rPr>
        <w:t xml:space="preserve"> şcolile de circumscripţie </w:t>
      </w:r>
      <w:r w:rsidR="00AA2415" w:rsidRPr="00A242B7">
        <w:rPr>
          <w:color w:val="000000" w:themeColor="text1"/>
          <w:sz w:val="28"/>
          <w:szCs w:val="28"/>
        </w:rPr>
        <w:t>situate  în</w:t>
      </w:r>
      <w:r w:rsidRPr="00A242B7">
        <w:rPr>
          <w:color w:val="000000" w:themeColor="text1"/>
          <w:sz w:val="28"/>
          <w:szCs w:val="28"/>
        </w:rPr>
        <w:t xml:space="preserve"> alte localităţi şi îmbunătăţirea infrastructurii de acces</w:t>
      </w:r>
      <w:r w:rsidR="00C9543A" w:rsidRPr="00A242B7">
        <w:rPr>
          <w:color w:val="000000" w:themeColor="text1"/>
          <w:sz w:val="28"/>
          <w:szCs w:val="28"/>
        </w:rPr>
        <w:t xml:space="preserve">, inclusiv pentru persoanele cu </w:t>
      </w:r>
      <w:r w:rsidR="00A9091B" w:rsidRPr="00A242B7">
        <w:rPr>
          <w:color w:val="000000" w:themeColor="text1"/>
          <w:sz w:val="28"/>
          <w:szCs w:val="28"/>
        </w:rPr>
        <w:t>dizabil</w:t>
      </w:r>
      <w:r w:rsidR="00C9543A" w:rsidRPr="00A242B7">
        <w:rPr>
          <w:color w:val="000000" w:themeColor="text1"/>
          <w:sz w:val="28"/>
          <w:szCs w:val="28"/>
        </w:rPr>
        <w:t>ități</w:t>
      </w:r>
      <w:r w:rsidRPr="00A242B7">
        <w:rPr>
          <w:color w:val="000000" w:themeColor="text1"/>
          <w:sz w:val="28"/>
          <w:szCs w:val="28"/>
        </w:rPr>
        <w:t>.</w:t>
      </w:r>
    </w:p>
    <w:p w14:paraId="333940F8" w14:textId="77777777" w:rsidR="00103442" w:rsidRPr="00A242B7" w:rsidRDefault="00103442" w:rsidP="00940865">
      <w:pPr>
        <w:pStyle w:val="Normal1"/>
        <w:spacing w:after="0" w:line="240" w:lineRule="auto"/>
        <w:ind w:firstLine="720"/>
        <w:jc w:val="both"/>
        <w:rPr>
          <w:color w:val="000000" w:themeColor="text1"/>
          <w:sz w:val="28"/>
          <w:szCs w:val="28"/>
        </w:rPr>
      </w:pPr>
    </w:p>
    <w:p w14:paraId="367E3579"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Obiectiv</w:t>
      </w:r>
      <w:r w:rsidR="00AA2415" w:rsidRPr="00A242B7">
        <w:rPr>
          <w:rFonts w:ascii="Times New Roman" w:hAnsi="Times New Roman" w:cs="Times New Roman"/>
          <w:b/>
          <w:color w:val="000000" w:themeColor="text1"/>
          <w:sz w:val="28"/>
          <w:szCs w:val="28"/>
        </w:rPr>
        <w:t>ul</w:t>
      </w:r>
      <w:r w:rsidRPr="00A242B7">
        <w:rPr>
          <w:rFonts w:ascii="Times New Roman" w:hAnsi="Times New Roman" w:cs="Times New Roman"/>
          <w:b/>
          <w:color w:val="000000" w:themeColor="text1"/>
          <w:sz w:val="28"/>
          <w:szCs w:val="28"/>
        </w:rPr>
        <w:t xml:space="preserve"> specific </w:t>
      </w:r>
      <w:r w:rsidR="000C0A48" w:rsidRPr="00A242B7">
        <w:rPr>
          <w:rFonts w:ascii="Times New Roman" w:hAnsi="Times New Roman" w:cs="Times New Roman"/>
          <w:b/>
          <w:color w:val="000000" w:themeColor="text1"/>
          <w:sz w:val="28"/>
          <w:szCs w:val="28"/>
        </w:rPr>
        <w:t>6</w:t>
      </w:r>
      <w:r w:rsidRPr="00A242B7">
        <w:rPr>
          <w:rFonts w:ascii="Times New Roman" w:hAnsi="Times New Roman" w:cs="Times New Roman"/>
          <w:b/>
          <w:color w:val="000000" w:themeColor="text1"/>
          <w:sz w:val="28"/>
          <w:szCs w:val="28"/>
        </w:rPr>
        <w:t xml:space="preserve">.4. Asigurarea cu manuale şi </w:t>
      </w:r>
      <w:r w:rsidR="00AA2415" w:rsidRPr="00A242B7">
        <w:rPr>
          <w:rFonts w:ascii="Times New Roman" w:hAnsi="Times New Roman" w:cs="Times New Roman"/>
          <w:b/>
          <w:color w:val="000000" w:themeColor="text1"/>
          <w:sz w:val="28"/>
          <w:szCs w:val="28"/>
        </w:rPr>
        <w:t xml:space="preserve">alte </w:t>
      </w:r>
      <w:r w:rsidRPr="00A242B7">
        <w:rPr>
          <w:rFonts w:ascii="Times New Roman" w:hAnsi="Times New Roman" w:cs="Times New Roman"/>
          <w:b/>
          <w:color w:val="000000" w:themeColor="text1"/>
          <w:sz w:val="28"/>
          <w:szCs w:val="28"/>
        </w:rPr>
        <w:t>materiale didactice</w:t>
      </w:r>
      <w:r w:rsidR="00DC708E" w:rsidRPr="00A242B7">
        <w:rPr>
          <w:rFonts w:ascii="Times New Roman" w:hAnsi="Times New Roman" w:cs="Times New Roman"/>
          <w:b/>
          <w:color w:val="000000" w:themeColor="text1"/>
          <w:sz w:val="28"/>
          <w:szCs w:val="28"/>
        </w:rPr>
        <w:t>.</w:t>
      </w:r>
    </w:p>
    <w:p w14:paraId="22D63275" w14:textId="77777777" w:rsidR="009C1E09" w:rsidRPr="00A242B7" w:rsidRDefault="009C1E09" w:rsidP="00940865">
      <w:pPr>
        <w:pStyle w:val="Normal1"/>
        <w:spacing w:after="0" w:line="240" w:lineRule="auto"/>
        <w:ind w:firstLine="720"/>
        <w:jc w:val="both"/>
        <w:rPr>
          <w:b/>
          <w:color w:val="000000" w:themeColor="text1"/>
          <w:sz w:val="28"/>
          <w:szCs w:val="28"/>
        </w:rPr>
      </w:pPr>
    </w:p>
    <w:p w14:paraId="0E5A81A2" w14:textId="77777777" w:rsidR="00103442" w:rsidRPr="00A242B7" w:rsidRDefault="00766185" w:rsidP="00940865">
      <w:pPr>
        <w:pStyle w:val="Normal1"/>
        <w:spacing w:after="0" w:line="240" w:lineRule="auto"/>
        <w:ind w:firstLine="720"/>
        <w:jc w:val="both"/>
        <w:rPr>
          <w:b/>
          <w:color w:val="000000" w:themeColor="text1"/>
          <w:sz w:val="28"/>
          <w:szCs w:val="28"/>
        </w:rPr>
      </w:pPr>
      <w:r w:rsidRPr="00A242B7">
        <w:rPr>
          <w:b/>
          <w:color w:val="000000" w:themeColor="text1"/>
          <w:sz w:val="28"/>
          <w:szCs w:val="28"/>
        </w:rPr>
        <w:t>Acţiuni prioritare:</w:t>
      </w:r>
    </w:p>
    <w:p w14:paraId="412BD022" w14:textId="77777777" w:rsidR="000C0A48" w:rsidRPr="00A242B7" w:rsidRDefault="000C0A48" w:rsidP="00940865">
      <w:pPr>
        <w:pStyle w:val="ListParagraph"/>
        <w:numPr>
          <w:ilvl w:val="1"/>
          <w:numId w:val="17"/>
        </w:numPr>
        <w:tabs>
          <w:tab w:val="left" w:pos="992"/>
          <w:tab w:val="left" w:pos="1134"/>
        </w:tabs>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eastAsia="ru-RU"/>
        </w:rPr>
      </w:pPr>
    </w:p>
    <w:p w14:paraId="48DC8F9A"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Asigurarea gratuită cu manuale de calitate a elevilor claselor V-XII din familiile social-vulnerabile (pînă la 20%</w:t>
      </w:r>
      <w:r w:rsidR="00041542" w:rsidRPr="00A242B7">
        <w:rPr>
          <w:color w:val="000000" w:themeColor="text1"/>
          <w:sz w:val="28"/>
          <w:szCs w:val="28"/>
        </w:rPr>
        <w:t xml:space="preserve"> din numărul total al elevilor</w:t>
      </w:r>
      <w:r w:rsidRPr="00A242B7">
        <w:rPr>
          <w:color w:val="000000" w:themeColor="text1"/>
          <w:sz w:val="28"/>
          <w:szCs w:val="28"/>
        </w:rPr>
        <w:t>)</w:t>
      </w:r>
      <w:r w:rsidR="004A1846" w:rsidRPr="00A242B7">
        <w:rPr>
          <w:color w:val="000000" w:themeColor="text1"/>
          <w:sz w:val="28"/>
          <w:szCs w:val="28"/>
        </w:rPr>
        <w:t>.</w:t>
      </w:r>
    </w:p>
    <w:p w14:paraId="507DEC53"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Editarea </w:t>
      </w:r>
      <w:r w:rsidR="00041542" w:rsidRPr="00A242B7">
        <w:rPr>
          <w:color w:val="000000" w:themeColor="text1"/>
          <w:sz w:val="28"/>
          <w:szCs w:val="28"/>
        </w:rPr>
        <w:t xml:space="preserve">de </w:t>
      </w:r>
      <w:r w:rsidRPr="00A242B7">
        <w:rPr>
          <w:color w:val="000000" w:themeColor="text1"/>
          <w:sz w:val="28"/>
          <w:szCs w:val="28"/>
        </w:rPr>
        <w:t>materiale didactice pentru educatori şi părinţi</w:t>
      </w:r>
      <w:r w:rsidR="004A1C5A" w:rsidRPr="00A242B7">
        <w:rPr>
          <w:color w:val="000000" w:themeColor="text1"/>
          <w:sz w:val="28"/>
          <w:szCs w:val="28"/>
        </w:rPr>
        <w:t xml:space="preserve">, ținînd cont de </w:t>
      </w:r>
      <w:r w:rsidRPr="00A242B7">
        <w:rPr>
          <w:color w:val="000000" w:themeColor="text1"/>
          <w:sz w:val="28"/>
          <w:szCs w:val="28"/>
        </w:rPr>
        <w:t xml:space="preserve"> situaţi</w:t>
      </w:r>
      <w:r w:rsidR="004A1C5A" w:rsidRPr="00A242B7">
        <w:rPr>
          <w:color w:val="000000" w:themeColor="text1"/>
          <w:sz w:val="28"/>
          <w:szCs w:val="28"/>
        </w:rPr>
        <w:t>a</w:t>
      </w:r>
      <w:r w:rsidRPr="00A242B7">
        <w:rPr>
          <w:color w:val="000000" w:themeColor="text1"/>
          <w:sz w:val="28"/>
          <w:szCs w:val="28"/>
        </w:rPr>
        <w:t xml:space="preserve"> etnolingvistic</w:t>
      </w:r>
      <w:r w:rsidR="004A1C5A" w:rsidRPr="00A242B7">
        <w:rPr>
          <w:color w:val="000000" w:themeColor="text1"/>
          <w:sz w:val="28"/>
          <w:szCs w:val="28"/>
        </w:rPr>
        <w:t>ă</w:t>
      </w:r>
      <w:r w:rsidRPr="00A242B7">
        <w:rPr>
          <w:color w:val="000000" w:themeColor="text1"/>
          <w:sz w:val="28"/>
          <w:szCs w:val="28"/>
        </w:rPr>
        <w:t xml:space="preserve"> din R</w:t>
      </w:r>
      <w:r w:rsidR="009C1E09" w:rsidRPr="00A242B7">
        <w:rPr>
          <w:color w:val="000000" w:themeColor="text1"/>
          <w:sz w:val="28"/>
          <w:szCs w:val="28"/>
        </w:rPr>
        <w:t xml:space="preserve">epublica </w:t>
      </w:r>
      <w:r w:rsidRPr="00A242B7">
        <w:rPr>
          <w:color w:val="000000" w:themeColor="text1"/>
          <w:sz w:val="28"/>
          <w:szCs w:val="28"/>
        </w:rPr>
        <w:t>Moldova</w:t>
      </w:r>
      <w:r w:rsidR="004A1846" w:rsidRPr="00A242B7">
        <w:rPr>
          <w:color w:val="000000" w:themeColor="text1"/>
          <w:sz w:val="28"/>
          <w:szCs w:val="28"/>
        </w:rPr>
        <w:t>.</w:t>
      </w:r>
    </w:p>
    <w:p w14:paraId="09DFFCC7"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Dotarea instituţiilor </w:t>
      </w:r>
      <w:r w:rsidR="004A1C5A" w:rsidRPr="00A242B7">
        <w:rPr>
          <w:color w:val="000000" w:themeColor="text1"/>
          <w:sz w:val="28"/>
          <w:szCs w:val="28"/>
        </w:rPr>
        <w:t xml:space="preserve">de învățămînt </w:t>
      </w:r>
      <w:r w:rsidRPr="00A242B7">
        <w:rPr>
          <w:color w:val="000000" w:themeColor="text1"/>
          <w:sz w:val="28"/>
          <w:szCs w:val="28"/>
        </w:rPr>
        <w:t xml:space="preserve"> cu echipamente şcolare la disciplinele </w:t>
      </w:r>
      <w:r w:rsidR="008939D8" w:rsidRPr="00A242B7">
        <w:rPr>
          <w:color w:val="000000" w:themeColor="text1"/>
          <w:sz w:val="28"/>
          <w:szCs w:val="28"/>
        </w:rPr>
        <w:t>privind științele naturii</w:t>
      </w:r>
      <w:r w:rsidRPr="00A242B7">
        <w:rPr>
          <w:color w:val="000000" w:themeColor="text1"/>
          <w:sz w:val="28"/>
          <w:szCs w:val="28"/>
        </w:rPr>
        <w:t>: biologie, chimie şi fizică</w:t>
      </w:r>
      <w:r w:rsidR="004A1846" w:rsidRPr="00A242B7">
        <w:rPr>
          <w:color w:val="000000" w:themeColor="text1"/>
          <w:sz w:val="28"/>
          <w:szCs w:val="28"/>
        </w:rPr>
        <w:t>.</w:t>
      </w:r>
    </w:p>
    <w:p w14:paraId="70F122DA" w14:textId="77777777" w:rsidR="000F031C" w:rsidRPr="00A242B7" w:rsidRDefault="00766185"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Asigurarea metodico-didactică şi tehnico-materială a instituţiilor de </w:t>
      </w:r>
      <w:r w:rsidR="005152DB">
        <w:rPr>
          <w:color w:val="000000" w:themeColor="text1"/>
          <w:sz w:val="28"/>
          <w:szCs w:val="28"/>
        </w:rPr>
        <w:t>învăţămînt</w:t>
      </w:r>
      <w:r w:rsidRPr="00A242B7">
        <w:rPr>
          <w:color w:val="000000" w:themeColor="text1"/>
          <w:sz w:val="28"/>
          <w:szCs w:val="28"/>
        </w:rPr>
        <w:t xml:space="preserve"> şi dezvoltare timpurie a copilului, conform standardelor în vigoare, </w:t>
      </w:r>
      <w:r w:rsidR="00F80077" w:rsidRPr="00A242B7">
        <w:rPr>
          <w:color w:val="000000" w:themeColor="text1"/>
          <w:sz w:val="28"/>
          <w:szCs w:val="28"/>
        </w:rPr>
        <w:t xml:space="preserve">în proporție de </w:t>
      </w:r>
      <w:r w:rsidRPr="00A242B7">
        <w:rPr>
          <w:color w:val="000000" w:themeColor="text1"/>
          <w:sz w:val="28"/>
          <w:szCs w:val="28"/>
        </w:rPr>
        <w:t xml:space="preserve">80% către </w:t>
      </w:r>
      <w:r w:rsidR="00F80077" w:rsidRPr="00A242B7">
        <w:rPr>
          <w:color w:val="000000" w:themeColor="text1"/>
          <w:sz w:val="28"/>
          <w:szCs w:val="28"/>
        </w:rPr>
        <w:t xml:space="preserve">anul </w:t>
      </w:r>
      <w:r w:rsidRPr="00A242B7">
        <w:rPr>
          <w:color w:val="000000" w:themeColor="text1"/>
          <w:sz w:val="28"/>
          <w:szCs w:val="28"/>
        </w:rPr>
        <w:t xml:space="preserve">2015 şi </w:t>
      </w:r>
      <w:r w:rsidR="00F80077" w:rsidRPr="00A242B7">
        <w:rPr>
          <w:color w:val="000000" w:themeColor="text1"/>
          <w:sz w:val="28"/>
          <w:szCs w:val="28"/>
        </w:rPr>
        <w:t xml:space="preserve">de </w:t>
      </w:r>
      <w:r w:rsidRPr="00A242B7">
        <w:rPr>
          <w:color w:val="000000" w:themeColor="text1"/>
          <w:sz w:val="28"/>
          <w:szCs w:val="28"/>
        </w:rPr>
        <w:t>100% către anul 2020.</w:t>
      </w:r>
    </w:p>
    <w:p w14:paraId="6DD2E6C0" w14:textId="77777777" w:rsidR="000F031C" w:rsidRPr="00A242B7" w:rsidRDefault="00A9091B"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Asigurarea cu manuale, </w:t>
      </w:r>
      <w:r w:rsidR="00AD732D" w:rsidRPr="00A242B7">
        <w:rPr>
          <w:color w:val="000000" w:themeColor="text1"/>
          <w:sz w:val="28"/>
          <w:szCs w:val="28"/>
        </w:rPr>
        <w:t xml:space="preserve">alte </w:t>
      </w:r>
      <w:r w:rsidRPr="00A242B7">
        <w:rPr>
          <w:color w:val="000000" w:themeColor="text1"/>
          <w:sz w:val="28"/>
          <w:szCs w:val="28"/>
        </w:rPr>
        <w:t>materiale didactice și echipamente școlare adaptate la necesitățile persoanelor cu dizabilități</w:t>
      </w:r>
      <w:r w:rsidR="00AD732D" w:rsidRPr="00A242B7">
        <w:rPr>
          <w:color w:val="000000" w:themeColor="text1"/>
          <w:sz w:val="28"/>
          <w:szCs w:val="28"/>
        </w:rPr>
        <w:t>,</w:t>
      </w:r>
      <w:r w:rsidRPr="00A242B7">
        <w:rPr>
          <w:color w:val="000000" w:themeColor="text1"/>
          <w:sz w:val="28"/>
          <w:szCs w:val="28"/>
        </w:rPr>
        <w:t xml:space="preserve"> necesare pentru procesul de educație în toate intituțiile de învățămînt.</w:t>
      </w:r>
    </w:p>
    <w:p w14:paraId="4EEB40C5" w14:textId="77777777" w:rsidR="000F031C" w:rsidRPr="00A242B7" w:rsidRDefault="00592136" w:rsidP="00940865">
      <w:pPr>
        <w:pStyle w:val="Listacui"/>
        <w:numPr>
          <w:ilvl w:val="2"/>
          <w:numId w:val="17"/>
        </w:numPr>
        <w:spacing w:before="0"/>
        <w:ind w:firstLine="720"/>
        <w:rPr>
          <w:color w:val="000000" w:themeColor="text1"/>
          <w:sz w:val="28"/>
          <w:szCs w:val="28"/>
        </w:rPr>
      </w:pPr>
      <w:r w:rsidRPr="00A242B7">
        <w:rPr>
          <w:color w:val="000000" w:themeColor="text1"/>
          <w:sz w:val="28"/>
          <w:szCs w:val="28"/>
        </w:rPr>
        <w:t xml:space="preserve">Includerea în planurile de dezvoltare ale instituțiilor de învățămînt a programelor </w:t>
      </w:r>
      <w:r w:rsidR="00FB4561" w:rsidRPr="00A242B7">
        <w:rPr>
          <w:color w:val="000000" w:themeColor="text1"/>
          <w:sz w:val="28"/>
          <w:szCs w:val="28"/>
        </w:rPr>
        <w:t xml:space="preserve">de </w:t>
      </w:r>
      <w:r w:rsidRPr="00A242B7">
        <w:rPr>
          <w:color w:val="000000" w:themeColor="text1"/>
          <w:sz w:val="28"/>
          <w:szCs w:val="28"/>
        </w:rPr>
        <w:t xml:space="preserve"> achiziți</w:t>
      </w:r>
      <w:r w:rsidR="00FB4561" w:rsidRPr="00A242B7">
        <w:rPr>
          <w:color w:val="000000" w:themeColor="text1"/>
          <w:sz w:val="28"/>
          <w:szCs w:val="28"/>
        </w:rPr>
        <w:t xml:space="preserve">e </w:t>
      </w:r>
      <w:r w:rsidRPr="00A242B7">
        <w:rPr>
          <w:color w:val="000000" w:themeColor="text1"/>
          <w:sz w:val="28"/>
          <w:szCs w:val="28"/>
        </w:rPr>
        <w:t xml:space="preserve"> de publicații științifice și beletristică, abonarea la publicații periodice și asigurarea </w:t>
      </w:r>
      <w:r w:rsidR="00AE0CF0" w:rsidRPr="00A242B7">
        <w:rPr>
          <w:color w:val="000000" w:themeColor="text1"/>
          <w:sz w:val="28"/>
          <w:szCs w:val="28"/>
        </w:rPr>
        <w:t xml:space="preserve">pentru biblioteci a </w:t>
      </w:r>
      <w:r w:rsidRPr="00A242B7">
        <w:rPr>
          <w:color w:val="000000" w:themeColor="text1"/>
          <w:sz w:val="28"/>
          <w:szCs w:val="28"/>
        </w:rPr>
        <w:t>accesului la baze de date</w:t>
      </w:r>
      <w:r w:rsidR="00AE0CF0" w:rsidRPr="00A242B7">
        <w:rPr>
          <w:color w:val="000000" w:themeColor="text1"/>
          <w:sz w:val="28"/>
          <w:szCs w:val="28"/>
        </w:rPr>
        <w:t>.</w:t>
      </w:r>
    </w:p>
    <w:p w14:paraId="3220AA7F" w14:textId="77777777" w:rsidR="00103442" w:rsidRPr="00A242B7" w:rsidRDefault="00103442" w:rsidP="00940865">
      <w:pPr>
        <w:pStyle w:val="Normal1"/>
        <w:spacing w:after="0" w:line="240" w:lineRule="auto"/>
        <w:ind w:firstLine="720"/>
        <w:jc w:val="both"/>
        <w:rPr>
          <w:color w:val="000000" w:themeColor="text1"/>
          <w:sz w:val="28"/>
          <w:szCs w:val="28"/>
        </w:rPr>
      </w:pPr>
    </w:p>
    <w:p w14:paraId="2A399751" w14:textId="77777777" w:rsidR="008D564D" w:rsidRPr="00532466" w:rsidRDefault="008D564D" w:rsidP="008D564D">
      <w:pPr>
        <w:pStyle w:val="NoSpacing2"/>
        <w:ind w:firstLine="720"/>
        <w:jc w:val="both"/>
        <w:rPr>
          <w:rFonts w:ascii="Times New Roman" w:hAnsi="Times New Roman"/>
          <w:caps/>
          <w:color w:val="000000" w:themeColor="text1"/>
          <w:sz w:val="28"/>
          <w:szCs w:val="28"/>
          <w:lang w:val="en-US"/>
        </w:rPr>
      </w:pPr>
      <w:r w:rsidRPr="00532466">
        <w:rPr>
          <w:rFonts w:ascii="Times New Roman" w:eastAsiaTheme="minorEastAsia" w:hAnsi="Times New Roman"/>
          <w:b/>
          <w:caps/>
          <w:color w:val="000000" w:themeColor="text1"/>
          <w:sz w:val="28"/>
          <w:szCs w:val="28"/>
          <w:lang w:val="en-US"/>
        </w:rPr>
        <w:t>Direcţi</w:t>
      </w:r>
      <w:r w:rsidRPr="00532466">
        <w:rPr>
          <w:rFonts w:ascii="Times New Roman" w:hAnsi="Times New Roman"/>
          <w:b/>
          <w:caps/>
          <w:color w:val="000000" w:themeColor="text1"/>
          <w:sz w:val="28"/>
          <w:szCs w:val="28"/>
          <w:lang w:val="en-US"/>
        </w:rPr>
        <w:t>A</w:t>
      </w:r>
      <w:r w:rsidRPr="00532466">
        <w:rPr>
          <w:rFonts w:ascii="Times New Roman" w:eastAsiaTheme="minorEastAsia" w:hAnsi="Times New Roman"/>
          <w:b/>
          <w:caps/>
          <w:color w:val="000000" w:themeColor="text1"/>
          <w:sz w:val="28"/>
          <w:szCs w:val="28"/>
          <w:lang w:val="en-US"/>
        </w:rPr>
        <w:t xml:space="preserve"> strategică 7:Asigurarea coeziunii sociale pentru oferirea unei educaţii de calitate</w:t>
      </w:r>
    </w:p>
    <w:p w14:paraId="7E6EB558" w14:textId="77777777"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782FF6A3" w14:textId="77777777" w:rsidR="00DA668C" w:rsidRPr="00A242B7" w:rsidRDefault="00DA668C" w:rsidP="00940865">
      <w:pPr>
        <w:pStyle w:val="Listacui"/>
        <w:numPr>
          <w:ilvl w:val="0"/>
          <w:numId w:val="0"/>
        </w:numPr>
        <w:tabs>
          <w:tab w:val="clear" w:pos="992"/>
          <w:tab w:val="clear" w:pos="1134"/>
          <w:tab w:val="left" w:pos="2122"/>
        </w:tabs>
        <w:spacing w:before="0"/>
        <w:ind w:firstLine="720"/>
        <w:rPr>
          <w:color w:val="000000" w:themeColor="text1"/>
          <w:sz w:val="28"/>
          <w:szCs w:val="28"/>
        </w:rPr>
      </w:pPr>
      <w:r w:rsidRPr="00A242B7">
        <w:rPr>
          <w:color w:val="000000" w:themeColor="text1"/>
          <w:sz w:val="28"/>
          <w:szCs w:val="28"/>
        </w:rPr>
        <w:t xml:space="preserve">Creșterea gradului de satisfacție față de procesul educațional, angajamentul sporit pentru procesul de învățare, asumarea conștientă a deciziilor și exersarea abilităților civice sînt beneficiile personale ale copiilor și tinerilor </w:t>
      </w:r>
      <w:r w:rsidR="00271368" w:rsidRPr="00A242B7">
        <w:rPr>
          <w:color w:val="000000" w:themeColor="text1"/>
          <w:sz w:val="28"/>
          <w:szCs w:val="28"/>
        </w:rPr>
        <w:t>care participă la</w:t>
      </w:r>
      <w:r w:rsidRPr="00A242B7">
        <w:rPr>
          <w:color w:val="000000" w:themeColor="text1"/>
          <w:sz w:val="28"/>
          <w:szCs w:val="28"/>
        </w:rPr>
        <w:t xml:space="preserve"> elaborarea, implementarea și evaluarea politicilor educaționale. Mai mult ca atît, i</w:t>
      </w:r>
      <w:r w:rsidR="00B171F4" w:rsidRPr="00A242B7">
        <w:rPr>
          <w:color w:val="000000" w:themeColor="text1"/>
          <w:sz w:val="28"/>
          <w:szCs w:val="28"/>
        </w:rPr>
        <w:t>mplicarea copiilor, tinerilor, părinților, organizațiilor societății civile și a altor parteneri sociali</w:t>
      </w:r>
      <w:r w:rsidRPr="00A242B7">
        <w:rPr>
          <w:color w:val="000000" w:themeColor="text1"/>
          <w:sz w:val="28"/>
          <w:szCs w:val="28"/>
        </w:rPr>
        <w:t xml:space="preserve"> în proces</w:t>
      </w:r>
      <w:r w:rsidR="00271368" w:rsidRPr="00A242B7">
        <w:rPr>
          <w:color w:val="000000" w:themeColor="text1"/>
          <w:sz w:val="28"/>
          <w:szCs w:val="28"/>
        </w:rPr>
        <w:t xml:space="preserve">ul </w:t>
      </w:r>
      <w:r w:rsidRPr="00A242B7">
        <w:rPr>
          <w:color w:val="000000" w:themeColor="text1"/>
          <w:sz w:val="28"/>
          <w:szCs w:val="28"/>
        </w:rPr>
        <w:t xml:space="preserve"> de luare a deciziilor contribuie la dezvoltarea unor politici educaționale </w:t>
      </w:r>
      <w:r w:rsidR="00271368" w:rsidRPr="00A242B7">
        <w:rPr>
          <w:color w:val="000000" w:themeColor="text1"/>
          <w:sz w:val="28"/>
          <w:szCs w:val="28"/>
        </w:rPr>
        <w:t>de caltate</w:t>
      </w:r>
      <w:r w:rsidRPr="00A242B7">
        <w:rPr>
          <w:color w:val="000000" w:themeColor="text1"/>
          <w:sz w:val="28"/>
          <w:szCs w:val="28"/>
        </w:rPr>
        <w:t>, transparente, bazate pe necesităţile reale ale diferit</w:t>
      </w:r>
      <w:r w:rsidR="00EE7ED6" w:rsidRPr="00A242B7">
        <w:rPr>
          <w:color w:val="000000" w:themeColor="text1"/>
          <w:sz w:val="28"/>
          <w:szCs w:val="28"/>
        </w:rPr>
        <w:t>el</w:t>
      </w:r>
      <w:r w:rsidRPr="00A242B7">
        <w:rPr>
          <w:color w:val="000000" w:themeColor="text1"/>
          <w:sz w:val="28"/>
          <w:szCs w:val="28"/>
        </w:rPr>
        <w:t xml:space="preserve">or </w:t>
      </w:r>
      <w:r w:rsidR="000A777D" w:rsidRPr="00A242B7">
        <w:rPr>
          <w:color w:val="000000" w:themeColor="text1"/>
          <w:sz w:val="28"/>
          <w:szCs w:val="28"/>
        </w:rPr>
        <w:t xml:space="preserve">categorii </w:t>
      </w:r>
      <w:r w:rsidRPr="00A242B7">
        <w:rPr>
          <w:color w:val="000000" w:themeColor="text1"/>
          <w:sz w:val="28"/>
          <w:szCs w:val="28"/>
        </w:rPr>
        <w:t xml:space="preserve">de copii. </w:t>
      </w:r>
    </w:p>
    <w:p w14:paraId="6315CD37" w14:textId="77777777" w:rsidR="00DA668C" w:rsidRPr="00A242B7" w:rsidRDefault="00DA668C"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566E9683" w14:textId="77777777" w:rsidR="003F6C09" w:rsidRPr="00A242B7" w:rsidRDefault="00766185" w:rsidP="00940865">
      <w:pPr>
        <w:pStyle w:val="Listacui"/>
        <w:numPr>
          <w:ilvl w:val="0"/>
          <w:numId w:val="0"/>
        </w:numPr>
        <w:tabs>
          <w:tab w:val="clear" w:pos="992"/>
          <w:tab w:val="clear" w:pos="1134"/>
          <w:tab w:val="left" w:pos="2122"/>
        </w:tabs>
        <w:spacing w:before="0"/>
        <w:ind w:firstLine="720"/>
        <w:rPr>
          <w:color w:val="000000" w:themeColor="text1"/>
          <w:sz w:val="28"/>
          <w:szCs w:val="28"/>
        </w:rPr>
      </w:pPr>
      <w:r w:rsidRPr="00A242B7">
        <w:rPr>
          <w:color w:val="000000" w:themeColor="text1"/>
          <w:sz w:val="28"/>
          <w:szCs w:val="28"/>
        </w:rPr>
        <w:t>În toate ţările în care s-au desfăşurat reforme de succes ale sistemului de învăţămînt, înainte</w:t>
      </w:r>
      <w:r w:rsidR="00B866F4" w:rsidRPr="00A242B7">
        <w:rPr>
          <w:color w:val="000000" w:themeColor="text1"/>
          <w:sz w:val="28"/>
          <w:szCs w:val="28"/>
        </w:rPr>
        <w:t xml:space="preserve"> de a </w:t>
      </w:r>
      <w:r w:rsidRPr="00A242B7">
        <w:rPr>
          <w:color w:val="000000" w:themeColor="text1"/>
          <w:sz w:val="28"/>
          <w:szCs w:val="28"/>
        </w:rPr>
        <w:t>declanş</w:t>
      </w:r>
      <w:r w:rsidR="00B866F4" w:rsidRPr="00A242B7">
        <w:rPr>
          <w:color w:val="000000" w:themeColor="text1"/>
          <w:sz w:val="28"/>
          <w:szCs w:val="28"/>
        </w:rPr>
        <w:t xml:space="preserve">a </w:t>
      </w:r>
      <w:r w:rsidRPr="00A242B7">
        <w:rPr>
          <w:color w:val="000000" w:themeColor="text1"/>
          <w:sz w:val="28"/>
          <w:szCs w:val="28"/>
        </w:rPr>
        <w:t xml:space="preserve"> procesel</w:t>
      </w:r>
      <w:r w:rsidR="00B866F4" w:rsidRPr="00A242B7">
        <w:rPr>
          <w:color w:val="000000" w:themeColor="text1"/>
          <w:sz w:val="28"/>
          <w:szCs w:val="28"/>
        </w:rPr>
        <w:t>e</w:t>
      </w:r>
      <w:r w:rsidRPr="00A242B7">
        <w:rPr>
          <w:color w:val="000000" w:themeColor="text1"/>
          <w:sz w:val="28"/>
          <w:szCs w:val="28"/>
        </w:rPr>
        <w:t xml:space="preserve"> de transformare</w:t>
      </w:r>
      <w:r w:rsidR="00B866F4" w:rsidRPr="00A242B7">
        <w:rPr>
          <w:color w:val="000000" w:themeColor="text1"/>
          <w:sz w:val="28"/>
          <w:szCs w:val="28"/>
        </w:rPr>
        <w:t>,</w:t>
      </w:r>
      <w:r w:rsidRPr="00A242B7">
        <w:rPr>
          <w:color w:val="000000" w:themeColor="text1"/>
          <w:sz w:val="28"/>
          <w:szCs w:val="28"/>
        </w:rPr>
        <w:t xml:space="preserve"> s-a</w:t>
      </w:r>
      <w:r w:rsidR="00B866F4" w:rsidRPr="00A242B7">
        <w:rPr>
          <w:color w:val="000000" w:themeColor="text1"/>
          <w:sz w:val="28"/>
          <w:szCs w:val="28"/>
        </w:rPr>
        <w:t xml:space="preserve"> ajuns la un </w:t>
      </w:r>
      <w:r w:rsidRPr="00A242B7">
        <w:rPr>
          <w:color w:val="000000" w:themeColor="text1"/>
          <w:sz w:val="28"/>
          <w:szCs w:val="28"/>
        </w:rPr>
        <w:t xml:space="preserve"> larg consens naţional </w:t>
      </w:r>
      <w:r w:rsidR="006B3BAB" w:rsidRPr="00A242B7">
        <w:rPr>
          <w:color w:val="000000" w:themeColor="text1"/>
          <w:sz w:val="28"/>
          <w:szCs w:val="28"/>
        </w:rPr>
        <w:t xml:space="preserve">în ceea ce privește </w:t>
      </w:r>
      <w:r w:rsidRPr="00A242B7">
        <w:rPr>
          <w:color w:val="000000" w:themeColor="text1"/>
          <w:sz w:val="28"/>
          <w:szCs w:val="28"/>
        </w:rPr>
        <w:t xml:space="preserve">viziunea </w:t>
      </w:r>
      <w:r w:rsidR="006B3BAB" w:rsidRPr="00A242B7">
        <w:rPr>
          <w:color w:val="000000" w:themeColor="text1"/>
          <w:sz w:val="28"/>
          <w:szCs w:val="28"/>
        </w:rPr>
        <w:t xml:space="preserve">dezvoltării </w:t>
      </w:r>
      <w:r w:rsidRPr="00A242B7">
        <w:rPr>
          <w:color w:val="000000" w:themeColor="text1"/>
          <w:sz w:val="28"/>
          <w:szCs w:val="28"/>
        </w:rPr>
        <w:t>sistemului de educaţie şi  principalele opţiuni cu privire la structură şi priorităţi. Conştienţi de importanţa consensului naţional cu privire la transformarea benefică a sistemului educaţional din R</w:t>
      </w:r>
      <w:r w:rsidR="009C1E09" w:rsidRPr="00A242B7">
        <w:rPr>
          <w:color w:val="000000" w:themeColor="text1"/>
          <w:sz w:val="28"/>
          <w:szCs w:val="28"/>
        </w:rPr>
        <w:t>epublica</w:t>
      </w:r>
      <w:r w:rsidR="00532466">
        <w:rPr>
          <w:color w:val="000000" w:themeColor="text1"/>
          <w:sz w:val="28"/>
          <w:szCs w:val="28"/>
        </w:rPr>
        <w:t xml:space="preserve"> </w:t>
      </w:r>
      <w:r w:rsidRPr="00A242B7">
        <w:rPr>
          <w:color w:val="000000" w:themeColor="text1"/>
          <w:sz w:val="28"/>
          <w:szCs w:val="28"/>
        </w:rPr>
        <w:t xml:space="preserve">Moldova, pentru asigurarea coeziunii sociale şi a consensului politic cu privire la viitorul sistemului de </w:t>
      </w:r>
      <w:r w:rsidR="00C7524F" w:rsidRPr="00A242B7">
        <w:rPr>
          <w:color w:val="000000" w:themeColor="text1"/>
          <w:sz w:val="28"/>
          <w:szCs w:val="28"/>
        </w:rPr>
        <w:t>învățămînt</w:t>
      </w:r>
      <w:r w:rsidR="009703F8" w:rsidRPr="00A242B7">
        <w:rPr>
          <w:color w:val="000000" w:themeColor="text1"/>
          <w:sz w:val="28"/>
          <w:szCs w:val="28"/>
        </w:rPr>
        <w:t>,</w:t>
      </w:r>
      <w:r w:rsidRPr="00A242B7">
        <w:rPr>
          <w:color w:val="000000" w:themeColor="text1"/>
          <w:sz w:val="28"/>
          <w:szCs w:val="28"/>
        </w:rPr>
        <w:t xml:space="preserve"> ne propunem </w:t>
      </w:r>
      <w:r w:rsidR="009703F8" w:rsidRPr="00A242B7">
        <w:rPr>
          <w:color w:val="000000" w:themeColor="text1"/>
          <w:sz w:val="28"/>
          <w:szCs w:val="28"/>
        </w:rPr>
        <w:t xml:space="preserve">următoarele </w:t>
      </w:r>
      <w:r w:rsidRPr="00A242B7">
        <w:rPr>
          <w:color w:val="000000" w:themeColor="text1"/>
          <w:sz w:val="28"/>
          <w:szCs w:val="28"/>
        </w:rPr>
        <w:t>obiective strategice</w:t>
      </w:r>
      <w:r w:rsidR="00FA4952" w:rsidRPr="00A242B7">
        <w:rPr>
          <w:color w:val="000000" w:themeColor="text1"/>
          <w:sz w:val="28"/>
          <w:szCs w:val="28"/>
        </w:rPr>
        <w:t xml:space="preserve"> specifice</w:t>
      </w:r>
      <w:r w:rsidRPr="00A242B7">
        <w:rPr>
          <w:color w:val="000000" w:themeColor="text1"/>
          <w:sz w:val="28"/>
          <w:szCs w:val="28"/>
        </w:rPr>
        <w:t>.</w:t>
      </w:r>
    </w:p>
    <w:p w14:paraId="6B911021" w14:textId="77777777" w:rsidR="00103442" w:rsidRPr="00A242B7" w:rsidRDefault="00103442" w:rsidP="00940865">
      <w:pPr>
        <w:pStyle w:val="Listacui"/>
        <w:numPr>
          <w:ilvl w:val="0"/>
          <w:numId w:val="0"/>
        </w:numPr>
        <w:tabs>
          <w:tab w:val="clear" w:pos="992"/>
          <w:tab w:val="clear" w:pos="1134"/>
          <w:tab w:val="left" w:pos="2122"/>
        </w:tabs>
        <w:spacing w:before="0"/>
        <w:ind w:firstLine="720"/>
        <w:rPr>
          <w:color w:val="000000" w:themeColor="text1"/>
          <w:sz w:val="28"/>
          <w:szCs w:val="28"/>
        </w:rPr>
      </w:pPr>
    </w:p>
    <w:p w14:paraId="3724BB73"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FA4952" w:rsidRPr="00A242B7">
        <w:rPr>
          <w:b/>
          <w:color w:val="000000" w:themeColor="text1"/>
          <w:sz w:val="28"/>
          <w:szCs w:val="28"/>
        </w:rPr>
        <w:t>ul</w:t>
      </w:r>
      <w:r w:rsidRPr="00A242B7">
        <w:rPr>
          <w:b/>
          <w:color w:val="000000" w:themeColor="text1"/>
          <w:sz w:val="28"/>
          <w:szCs w:val="28"/>
        </w:rPr>
        <w:t xml:space="preserve"> specific 7.1. Responsabilizarea societăţii pentru </w:t>
      </w:r>
      <w:r w:rsidR="00FA4952" w:rsidRPr="00A242B7">
        <w:rPr>
          <w:b/>
          <w:color w:val="000000" w:themeColor="text1"/>
          <w:sz w:val="28"/>
          <w:szCs w:val="28"/>
        </w:rPr>
        <w:t xml:space="preserve">necesitatea </w:t>
      </w:r>
      <w:r w:rsidRPr="00A242B7">
        <w:rPr>
          <w:b/>
          <w:color w:val="000000" w:themeColor="text1"/>
          <w:sz w:val="28"/>
          <w:szCs w:val="28"/>
        </w:rPr>
        <w:t>asigur</w:t>
      </w:r>
      <w:r w:rsidR="00FA4952" w:rsidRPr="00A242B7">
        <w:rPr>
          <w:b/>
          <w:color w:val="000000" w:themeColor="text1"/>
          <w:sz w:val="28"/>
          <w:szCs w:val="28"/>
        </w:rPr>
        <w:t xml:space="preserve">ării </w:t>
      </w:r>
      <w:r w:rsidRPr="00A242B7">
        <w:rPr>
          <w:b/>
          <w:color w:val="000000" w:themeColor="text1"/>
          <w:sz w:val="28"/>
          <w:szCs w:val="28"/>
        </w:rPr>
        <w:t>unei educaţii de calitate</w:t>
      </w:r>
      <w:r w:rsidR="009703F8" w:rsidRPr="00A242B7">
        <w:rPr>
          <w:b/>
          <w:color w:val="000000" w:themeColor="text1"/>
          <w:sz w:val="28"/>
          <w:szCs w:val="28"/>
        </w:rPr>
        <w:t>.</w:t>
      </w:r>
    </w:p>
    <w:p w14:paraId="1737EF31" w14:textId="77777777" w:rsidR="00CF2F4D" w:rsidRPr="00A242B7" w:rsidRDefault="00CF2F4D" w:rsidP="00940865">
      <w:pPr>
        <w:spacing w:after="0" w:line="240" w:lineRule="auto"/>
        <w:ind w:firstLine="720"/>
        <w:jc w:val="both"/>
        <w:rPr>
          <w:rFonts w:ascii="Times New Roman" w:hAnsi="Times New Roman" w:cs="Times New Roman"/>
          <w:b/>
          <w:color w:val="000000" w:themeColor="text1"/>
          <w:sz w:val="28"/>
          <w:szCs w:val="28"/>
          <w:u w:val="single"/>
        </w:rPr>
      </w:pPr>
    </w:p>
    <w:p w14:paraId="57DFD80E"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41708633" w14:textId="77777777" w:rsidR="00103442"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Diversificarea formelor de implicare a comunităţii şi a familiei în procesul decizional</w:t>
      </w:r>
      <w:r w:rsidR="009703F8" w:rsidRPr="00A242B7">
        <w:rPr>
          <w:color w:val="000000" w:themeColor="text1"/>
          <w:sz w:val="28"/>
          <w:szCs w:val="28"/>
        </w:rPr>
        <w:t>.</w:t>
      </w:r>
    </w:p>
    <w:p w14:paraId="14D928B3" w14:textId="77777777" w:rsidR="00103442" w:rsidRPr="00A242B7" w:rsidRDefault="00D96DC4"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Elaborarea </w:t>
      </w:r>
      <w:r w:rsidR="00766185" w:rsidRPr="00A242B7">
        <w:rPr>
          <w:color w:val="000000" w:themeColor="text1"/>
          <w:sz w:val="28"/>
          <w:szCs w:val="28"/>
        </w:rPr>
        <w:t xml:space="preserve"> mecanismelor de motivare a comunităţii şi a familiei pentru a participa </w:t>
      </w:r>
      <w:r w:rsidR="009703F8" w:rsidRPr="00A242B7">
        <w:rPr>
          <w:color w:val="000000" w:themeColor="text1"/>
          <w:sz w:val="28"/>
          <w:szCs w:val="28"/>
        </w:rPr>
        <w:t>la</w:t>
      </w:r>
      <w:r w:rsidR="00766185" w:rsidRPr="00A242B7">
        <w:rPr>
          <w:color w:val="000000" w:themeColor="text1"/>
          <w:sz w:val="28"/>
          <w:szCs w:val="28"/>
        </w:rPr>
        <w:t xml:space="preserve"> procesul decizional şi la rezolvarea problemelor şcolii</w:t>
      </w:r>
      <w:r w:rsidR="009703F8" w:rsidRPr="00A242B7">
        <w:rPr>
          <w:color w:val="000000" w:themeColor="text1"/>
          <w:sz w:val="28"/>
          <w:szCs w:val="28"/>
        </w:rPr>
        <w:t>.</w:t>
      </w:r>
    </w:p>
    <w:p w14:paraId="69FB0A28" w14:textId="77777777" w:rsidR="00103442"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Dezvoltarea programelor de sprijinire a iniţiativelor comunitare de implicare în rezolvarea problemelor educaţionale</w:t>
      </w:r>
      <w:r w:rsidR="009703F8" w:rsidRPr="00A242B7">
        <w:rPr>
          <w:color w:val="000000" w:themeColor="text1"/>
          <w:sz w:val="28"/>
          <w:szCs w:val="28"/>
        </w:rPr>
        <w:t>.</w:t>
      </w:r>
    </w:p>
    <w:p w14:paraId="5EC18409" w14:textId="77777777" w:rsidR="00103442" w:rsidRPr="00A242B7" w:rsidRDefault="00103442" w:rsidP="00940865">
      <w:pPr>
        <w:pStyle w:val="Normal1"/>
        <w:spacing w:after="0" w:line="240" w:lineRule="auto"/>
        <w:ind w:firstLine="720"/>
        <w:jc w:val="both"/>
        <w:rPr>
          <w:color w:val="000000" w:themeColor="text1"/>
          <w:sz w:val="28"/>
          <w:szCs w:val="28"/>
        </w:rPr>
      </w:pPr>
    </w:p>
    <w:p w14:paraId="40F32F80" w14:textId="77777777" w:rsidR="00682DB8" w:rsidRPr="00A242B7" w:rsidRDefault="00682DB8"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942EBC" w:rsidRPr="00A242B7">
        <w:rPr>
          <w:b/>
          <w:color w:val="000000" w:themeColor="text1"/>
          <w:sz w:val="28"/>
          <w:szCs w:val="28"/>
        </w:rPr>
        <w:t>ul</w:t>
      </w:r>
      <w:r w:rsidRPr="00A242B7">
        <w:rPr>
          <w:b/>
          <w:color w:val="000000" w:themeColor="text1"/>
          <w:sz w:val="28"/>
          <w:szCs w:val="28"/>
        </w:rPr>
        <w:t xml:space="preserve"> specific 7.2. Sporirea participării elevilor la proces</w:t>
      </w:r>
      <w:r w:rsidR="00942EBC" w:rsidRPr="00A242B7">
        <w:rPr>
          <w:b/>
          <w:color w:val="000000" w:themeColor="text1"/>
          <w:sz w:val="28"/>
          <w:szCs w:val="28"/>
        </w:rPr>
        <w:t xml:space="preserve">ul </w:t>
      </w:r>
      <w:r w:rsidRPr="00A242B7">
        <w:rPr>
          <w:b/>
          <w:color w:val="000000" w:themeColor="text1"/>
          <w:sz w:val="28"/>
          <w:szCs w:val="28"/>
        </w:rPr>
        <w:t xml:space="preserve"> de luare a deciziilor, inclusiv la elaborarea, implementarea și evaluarea politicilor educaționale</w:t>
      </w:r>
    </w:p>
    <w:p w14:paraId="4C72205C" w14:textId="77777777" w:rsidR="00682DB8" w:rsidRPr="00A242B7" w:rsidRDefault="00682DB8" w:rsidP="00940865">
      <w:pPr>
        <w:pStyle w:val="Listacui"/>
        <w:numPr>
          <w:ilvl w:val="0"/>
          <w:numId w:val="0"/>
        </w:numPr>
        <w:spacing w:before="0"/>
        <w:ind w:firstLine="720"/>
        <w:rPr>
          <w:b/>
          <w:color w:val="000000" w:themeColor="text1"/>
          <w:sz w:val="28"/>
          <w:szCs w:val="28"/>
        </w:rPr>
      </w:pPr>
    </w:p>
    <w:p w14:paraId="5150419D" w14:textId="77777777" w:rsidR="00682DB8" w:rsidRPr="00A242B7" w:rsidRDefault="00682DB8"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0EF1F5DC" w14:textId="77777777" w:rsidR="00682DB8" w:rsidRPr="00A242B7" w:rsidRDefault="00682DB8" w:rsidP="00940865">
      <w:pPr>
        <w:pStyle w:val="ListParagraph"/>
        <w:numPr>
          <w:ilvl w:val="1"/>
          <w:numId w:val="21"/>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rPr>
      </w:pPr>
    </w:p>
    <w:p w14:paraId="7371B9E2" w14:textId="77777777" w:rsidR="00E0125D" w:rsidRPr="00A242B7" w:rsidRDefault="00A218ED" w:rsidP="00940865">
      <w:pPr>
        <w:pStyle w:val="Normal1"/>
        <w:numPr>
          <w:ilvl w:val="2"/>
          <w:numId w:val="21"/>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Dezvoltarea și instituționalizarea mecanismelor de consultare a opiniei tuturor copiilor, fără discriminare, la toate nivel</w:t>
      </w:r>
      <w:r w:rsidR="00942EBC" w:rsidRPr="00A242B7">
        <w:rPr>
          <w:color w:val="000000" w:themeColor="text1"/>
          <w:sz w:val="28"/>
          <w:szCs w:val="28"/>
        </w:rPr>
        <w:t xml:space="preserve">urile </w:t>
      </w:r>
      <w:r w:rsidRPr="00A242B7">
        <w:rPr>
          <w:rFonts w:eastAsiaTheme="minorEastAsia"/>
          <w:color w:val="000000" w:themeColor="text1"/>
          <w:sz w:val="28"/>
          <w:szCs w:val="28"/>
        </w:rPr>
        <w:t xml:space="preserve"> de învățămînt, în conformitate cu standardele internaționale de participare a copiilor.</w:t>
      </w:r>
    </w:p>
    <w:p w14:paraId="6CF4FF72" w14:textId="77777777" w:rsidR="00E0125D" w:rsidRPr="00A242B7" w:rsidRDefault="00A218ED" w:rsidP="00940865">
      <w:pPr>
        <w:pStyle w:val="Normal1"/>
        <w:numPr>
          <w:ilvl w:val="2"/>
          <w:numId w:val="21"/>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 xml:space="preserve">Revizuirea curriculei de formare inițială și continuă a cadrelor manageriale şi didactice </w:t>
      </w:r>
      <w:r w:rsidR="00106D37" w:rsidRPr="00A242B7">
        <w:rPr>
          <w:color w:val="000000" w:themeColor="text1"/>
          <w:sz w:val="28"/>
          <w:szCs w:val="28"/>
        </w:rPr>
        <w:t xml:space="preserve">în vederea </w:t>
      </w:r>
      <w:r w:rsidRPr="00A242B7">
        <w:rPr>
          <w:rFonts w:eastAsiaTheme="minorEastAsia"/>
          <w:color w:val="000000" w:themeColor="text1"/>
          <w:sz w:val="28"/>
          <w:szCs w:val="28"/>
        </w:rPr>
        <w:t xml:space="preserve"> integr</w:t>
      </w:r>
      <w:r w:rsidR="00106D37" w:rsidRPr="00A242B7">
        <w:rPr>
          <w:color w:val="000000" w:themeColor="text1"/>
          <w:sz w:val="28"/>
          <w:szCs w:val="28"/>
        </w:rPr>
        <w:t xml:space="preserve">ării în acestea a </w:t>
      </w:r>
      <w:r w:rsidRPr="00A242B7">
        <w:rPr>
          <w:rFonts w:eastAsiaTheme="minorEastAsia"/>
          <w:color w:val="000000" w:themeColor="text1"/>
          <w:sz w:val="28"/>
          <w:szCs w:val="28"/>
        </w:rPr>
        <w:t xml:space="preserve"> conceptelor: drepturile copilului, opinia copilului, capacități</w:t>
      </w:r>
      <w:r w:rsidR="0062265A" w:rsidRPr="00A242B7">
        <w:rPr>
          <w:color w:val="000000" w:themeColor="text1"/>
          <w:sz w:val="28"/>
          <w:szCs w:val="28"/>
        </w:rPr>
        <w:t>le</w:t>
      </w:r>
      <w:r w:rsidRPr="00A242B7">
        <w:rPr>
          <w:rFonts w:eastAsiaTheme="minorEastAsia"/>
          <w:color w:val="000000" w:themeColor="text1"/>
          <w:sz w:val="28"/>
          <w:szCs w:val="28"/>
        </w:rPr>
        <w:t xml:space="preserve"> în evoluție</w:t>
      </w:r>
      <w:r w:rsidR="0062265A" w:rsidRPr="00A242B7">
        <w:rPr>
          <w:color w:val="000000" w:themeColor="text1"/>
          <w:sz w:val="28"/>
          <w:szCs w:val="28"/>
        </w:rPr>
        <w:t xml:space="preserve"> ale copilului</w:t>
      </w:r>
      <w:r w:rsidRPr="00A242B7">
        <w:rPr>
          <w:rFonts w:eastAsiaTheme="minorEastAsia"/>
          <w:color w:val="000000" w:themeColor="text1"/>
          <w:sz w:val="28"/>
          <w:szCs w:val="28"/>
        </w:rPr>
        <w:t>.</w:t>
      </w:r>
    </w:p>
    <w:p w14:paraId="0DF8AB6F" w14:textId="77777777" w:rsidR="00E0125D" w:rsidRPr="00A242B7" w:rsidRDefault="00E0125D"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Instruirea cadrelor manageriale şi didactice pentru înțelegerea </w:t>
      </w:r>
      <w:r w:rsidR="0030054F" w:rsidRPr="00A242B7">
        <w:rPr>
          <w:color w:val="000000" w:themeColor="text1"/>
          <w:sz w:val="28"/>
          <w:szCs w:val="28"/>
        </w:rPr>
        <w:t xml:space="preserve">importanței </w:t>
      </w:r>
      <w:r w:rsidRPr="00A242B7">
        <w:rPr>
          <w:color w:val="000000" w:themeColor="text1"/>
          <w:sz w:val="28"/>
          <w:szCs w:val="28"/>
        </w:rPr>
        <w:t xml:space="preserve">conceptului de opinie a copilului și </w:t>
      </w:r>
      <w:r w:rsidR="0030054F" w:rsidRPr="00A242B7">
        <w:rPr>
          <w:color w:val="000000" w:themeColor="text1"/>
          <w:sz w:val="28"/>
          <w:szCs w:val="28"/>
        </w:rPr>
        <w:t xml:space="preserve">a </w:t>
      </w:r>
      <w:r w:rsidRPr="00A242B7">
        <w:rPr>
          <w:color w:val="000000" w:themeColor="text1"/>
          <w:sz w:val="28"/>
          <w:szCs w:val="28"/>
        </w:rPr>
        <w:t>integr</w:t>
      </w:r>
      <w:r w:rsidR="0030054F" w:rsidRPr="00A242B7">
        <w:rPr>
          <w:color w:val="000000" w:themeColor="text1"/>
          <w:sz w:val="28"/>
          <w:szCs w:val="28"/>
        </w:rPr>
        <w:t xml:space="preserve">ării </w:t>
      </w:r>
      <w:r w:rsidRPr="00A242B7">
        <w:rPr>
          <w:color w:val="000000" w:themeColor="text1"/>
          <w:sz w:val="28"/>
          <w:szCs w:val="28"/>
        </w:rPr>
        <w:t>acestuia în demersul educațional.</w:t>
      </w:r>
    </w:p>
    <w:p w14:paraId="17D56DE9" w14:textId="77777777" w:rsidR="00E0125D" w:rsidRPr="00A242B7" w:rsidRDefault="00355210"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Încurajarea </w:t>
      </w:r>
      <w:r w:rsidR="00A218ED" w:rsidRPr="00A242B7">
        <w:rPr>
          <w:rFonts w:eastAsiaTheme="minorEastAsia"/>
          <w:color w:val="000000" w:themeColor="text1"/>
          <w:sz w:val="28"/>
          <w:szCs w:val="28"/>
        </w:rPr>
        <w:t xml:space="preserve"> constituirii și </w:t>
      </w:r>
      <w:r w:rsidRPr="00A242B7">
        <w:rPr>
          <w:color w:val="000000" w:themeColor="text1"/>
          <w:sz w:val="28"/>
          <w:szCs w:val="28"/>
        </w:rPr>
        <w:t xml:space="preserve">susținerea </w:t>
      </w:r>
      <w:r w:rsidR="00A218ED" w:rsidRPr="00A242B7">
        <w:rPr>
          <w:rFonts w:eastAsiaTheme="minorEastAsia"/>
          <w:color w:val="000000" w:themeColor="text1"/>
          <w:sz w:val="28"/>
          <w:szCs w:val="28"/>
        </w:rPr>
        <w:t xml:space="preserve">activității consiliilor elevilor la nivel local, raional și național, </w:t>
      </w:r>
      <w:r w:rsidR="00720EA6" w:rsidRPr="00A242B7">
        <w:rPr>
          <w:color w:val="000000" w:themeColor="text1"/>
          <w:sz w:val="28"/>
          <w:szCs w:val="28"/>
        </w:rPr>
        <w:t xml:space="preserve">ca </w:t>
      </w:r>
      <w:r w:rsidR="00A218ED" w:rsidRPr="00A242B7">
        <w:rPr>
          <w:rFonts w:eastAsiaTheme="minorEastAsia"/>
          <w:color w:val="000000" w:themeColor="text1"/>
          <w:sz w:val="28"/>
          <w:szCs w:val="28"/>
        </w:rPr>
        <w:t>platform</w:t>
      </w:r>
      <w:r w:rsidR="00720EA6" w:rsidRPr="00A242B7">
        <w:rPr>
          <w:color w:val="000000" w:themeColor="text1"/>
          <w:sz w:val="28"/>
          <w:szCs w:val="28"/>
        </w:rPr>
        <w:t>ă</w:t>
      </w:r>
      <w:r w:rsidR="00A218ED" w:rsidRPr="00A242B7">
        <w:rPr>
          <w:rFonts w:eastAsiaTheme="minorEastAsia"/>
          <w:color w:val="000000" w:themeColor="text1"/>
          <w:sz w:val="28"/>
          <w:szCs w:val="28"/>
        </w:rPr>
        <w:t xml:space="preserve"> de comunicare </w:t>
      </w:r>
      <w:r w:rsidR="00175F23" w:rsidRPr="00A242B7">
        <w:rPr>
          <w:color w:val="000000" w:themeColor="text1"/>
          <w:sz w:val="28"/>
          <w:szCs w:val="28"/>
        </w:rPr>
        <w:t xml:space="preserve">și de </w:t>
      </w:r>
      <w:r w:rsidR="00A218ED" w:rsidRPr="00A242B7">
        <w:rPr>
          <w:rFonts w:eastAsiaTheme="minorEastAsia"/>
          <w:color w:val="000000" w:themeColor="text1"/>
          <w:sz w:val="28"/>
          <w:szCs w:val="28"/>
        </w:rPr>
        <w:t xml:space="preserve"> evaluarea politicilor educaționale.</w:t>
      </w:r>
    </w:p>
    <w:p w14:paraId="71E63A0A" w14:textId="77777777" w:rsidR="00E0125D" w:rsidRPr="00A242B7" w:rsidRDefault="00E0125D" w:rsidP="00940865">
      <w:pPr>
        <w:pStyle w:val="Normal1"/>
        <w:spacing w:after="0" w:line="240" w:lineRule="auto"/>
        <w:ind w:firstLine="720"/>
        <w:jc w:val="both"/>
        <w:rPr>
          <w:color w:val="000000" w:themeColor="text1"/>
          <w:sz w:val="28"/>
          <w:szCs w:val="28"/>
        </w:rPr>
      </w:pPr>
    </w:p>
    <w:p w14:paraId="284D8CE4" w14:textId="77777777" w:rsidR="009C1E09" w:rsidRPr="00A242B7" w:rsidRDefault="009C1E09" w:rsidP="00940865">
      <w:pPr>
        <w:pStyle w:val="Normal1"/>
        <w:spacing w:after="0" w:line="240" w:lineRule="auto"/>
        <w:ind w:firstLine="720"/>
        <w:jc w:val="both"/>
        <w:rPr>
          <w:color w:val="000000" w:themeColor="text1"/>
          <w:sz w:val="28"/>
          <w:szCs w:val="28"/>
        </w:rPr>
      </w:pPr>
    </w:p>
    <w:p w14:paraId="4222D906" w14:textId="77777777" w:rsidR="009C1E09" w:rsidRPr="00A242B7" w:rsidRDefault="009C1E09" w:rsidP="00940865">
      <w:pPr>
        <w:pStyle w:val="Normal1"/>
        <w:spacing w:after="0" w:line="240" w:lineRule="auto"/>
        <w:ind w:firstLine="720"/>
        <w:jc w:val="both"/>
        <w:rPr>
          <w:color w:val="000000" w:themeColor="text1"/>
          <w:sz w:val="28"/>
          <w:szCs w:val="28"/>
        </w:rPr>
      </w:pPr>
    </w:p>
    <w:p w14:paraId="4DEC9EFC" w14:textId="77777777" w:rsidR="00103442" w:rsidRPr="00A242B7" w:rsidRDefault="00766185" w:rsidP="00940865">
      <w:pPr>
        <w:pStyle w:val="Listacui"/>
        <w:numPr>
          <w:ilvl w:val="0"/>
          <w:numId w:val="0"/>
        </w:numPr>
        <w:spacing w:before="0"/>
        <w:ind w:firstLine="720"/>
        <w:rPr>
          <w:b/>
          <w:color w:val="000000" w:themeColor="text1"/>
          <w:sz w:val="28"/>
          <w:szCs w:val="28"/>
        </w:rPr>
      </w:pPr>
      <w:r w:rsidRPr="00A242B7">
        <w:rPr>
          <w:b/>
          <w:color w:val="000000" w:themeColor="text1"/>
          <w:sz w:val="28"/>
          <w:szCs w:val="28"/>
        </w:rPr>
        <w:t>Obiectiv</w:t>
      </w:r>
      <w:r w:rsidR="00175F23" w:rsidRPr="00A242B7">
        <w:rPr>
          <w:b/>
          <w:color w:val="000000" w:themeColor="text1"/>
          <w:sz w:val="28"/>
          <w:szCs w:val="28"/>
        </w:rPr>
        <w:t>ul</w:t>
      </w:r>
      <w:r w:rsidRPr="00A242B7">
        <w:rPr>
          <w:b/>
          <w:color w:val="000000" w:themeColor="text1"/>
          <w:sz w:val="28"/>
          <w:szCs w:val="28"/>
        </w:rPr>
        <w:t xml:space="preserve"> specific 7.</w:t>
      </w:r>
      <w:r w:rsidR="00682DB8" w:rsidRPr="00A242B7">
        <w:rPr>
          <w:b/>
          <w:color w:val="000000" w:themeColor="text1"/>
          <w:sz w:val="28"/>
          <w:szCs w:val="28"/>
        </w:rPr>
        <w:t>3</w:t>
      </w:r>
      <w:r w:rsidR="009703F8" w:rsidRPr="00A242B7">
        <w:rPr>
          <w:b/>
          <w:color w:val="000000" w:themeColor="text1"/>
          <w:sz w:val="28"/>
          <w:szCs w:val="28"/>
        </w:rPr>
        <w:t>.</w:t>
      </w:r>
      <w:r w:rsidRPr="00A242B7">
        <w:rPr>
          <w:b/>
          <w:color w:val="000000" w:themeColor="text1"/>
          <w:sz w:val="28"/>
          <w:szCs w:val="28"/>
        </w:rPr>
        <w:t xml:space="preserve"> Asigurarea educaţiei parentale eficiente în vederea îmbunătăţirii practicilor de îngrijire şi educaţie a copiilor</w:t>
      </w:r>
      <w:r w:rsidR="009703F8" w:rsidRPr="00A242B7">
        <w:rPr>
          <w:b/>
          <w:color w:val="000000" w:themeColor="text1"/>
          <w:sz w:val="28"/>
          <w:szCs w:val="28"/>
        </w:rPr>
        <w:t>.</w:t>
      </w:r>
    </w:p>
    <w:p w14:paraId="099C014B" w14:textId="77777777" w:rsidR="00BD0DDB" w:rsidRPr="00A242B7" w:rsidRDefault="00BD0DDB" w:rsidP="00940865">
      <w:pPr>
        <w:spacing w:after="0" w:line="240" w:lineRule="auto"/>
        <w:ind w:firstLine="720"/>
        <w:jc w:val="both"/>
        <w:rPr>
          <w:rFonts w:ascii="Times New Roman" w:hAnsi="Times New Roman" w:cs="Times New Roman"/>
          <w:b/>
          <w:color w:val="000000" w:themeColor="text1"/>
          <w:sz w:val="28"/>
          <w:szCs w:val="28"/>
          <w:u w:val="single"/>
        </w:rPr>
      </w:pPr>
    </w:p>
    <w:p w14:paraId="40EA4242"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75FCB7AA" w14:textId="77777777" w:rsidR="00625653" w:rsidRPr="00A242B7" w:rsidRDefault="00625653" w:rsidP="00940865">
      <w:pPr>
        <w:pStyle w:val="ListParagraph"/>
        <w:numPr>
          <w:ilvl w:val="0"/>
          <w:numId w:val="22"/>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rPr>
      </w:pPr>
    </w:p>
    <w:p w14:paraId="7B1EDEDA" w14:textId="77777777" w:rsidR="00625653" w:rsidRPr="00A242B7" w:rsidRDefault="00625653" w:rsidP="00940865">
      <w:pPr>
        <w:pStyle w:val="ListParagraph"/>
        <w:numPr>
          <w:ilvl w:val="1"/>
          <w:numId w:val="22"/>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rPr>
      </w:pPr>
    </w:p>
    <w:p w14:paraId="6A585930" w14:textId="77777777" w:rsidR="00625653" w:rsidRPr="00A242B7" w:rsidRDefault="00625653" w:rsidP="00940865">
      <w:pPr>
        <w:pStyle w:val="ListParagraph"/>
        <w:numPr>
          <w:ilvl w:val="1"/>
          <w:numId w:val="21"/>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rPr>
      </w:pPr>
    </w:p>
    <w:p w14:paraId="5A627A5A"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Elaborarea şi promovarea la nivel naţional, local şi instituţional a </w:t>
      </w:r>
      <w:r w:rsidR="009703F8" w:rsidRPr="00A242B7">
        <w:rPr>
          <w:color w:val="000000" w:themeColor="text1"/>
          <w:sz w:val="28"/>
          <w:szCs w:val="28"/>
        </w:rPr>
        <w:t xml:space="preserve">unor </w:t>
      </w:r>
      <w:r w:rsidRPr="00A242B7">
        <w:rPr>
          <w:color w:val="000000" w:themeColor="text1"/>
          <w:sz w:val="28"/>
          <w:szCs w:val="28"/>
        </w:rPr>
        <w:t>politici viabile privind educaţia parentală</w:t>
      </w:r>
      <w:r w:rsidR="009703F8" w:rsidRPr="00A242B7">
        <w:rPr>
          <w:color w:val="000000" w:themeColor="text1"/>
          <w:sz w:val="28"/>
          <w:szCs w:val="28"/>
        </w:rPr>
        <w:t>.</w:t>
      </w:r>
    </w:p>
    <w:p w14:paraId="0EFCA876" w14:textId="77777777" w:rsidR="00E0125D" w:rsidRPr="00A242B7" w:rsidRDefault="00A218ED" w:rsidP="00940865">
      <w:pPr>
        <w:pStyle w:val="Normal1"/>
        <w:numPr>
          <w:ilvl w:val="2"/>
          <w:numId w:val="21"/>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Conceptualizarea şi promovarea educaţiei parentale la nivel de formare iniţială şi continuă.</w:t>
      </w:r>
    </w:p>
    <w:p w14:paraId="0DD78193" w14:textId="77777777" w:rsidR="00E0125D" w:rsidRPr="00A242B7" w:rsidRDefault="00A218ED" w:rsidP="00940865">
      <w:pPr>
        <w:pStyle w:val="Normal1"/>
        <w:numPr>
          <w:ilvl w:val="2"/>
          <w:numId w:val="21"/>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Elaborarea concepţiei şi strategiei privind educaţia parentală pentru îmbunătăţir</w:t>
      </w:r>
      <w:r w:rsidR="008E3569" w:rsidRPr="00A242B7">
        <w:rPr>
          <w:color w:val="000000" w:themeColor="text1"/>
          <w:sz w:val="28"/>
          <w:szCs w:val="28"/>
        </w:rPr>
        <w:t>ea</w:t>
      </w:r>
      <w:r w:rsidRPr="00A242B7">
        <w:rPr>
          <w:rFonts w:eastAsiaTheme="minorEastAsia"/>
          <w:color w:val="000000" w:themeColor="text1"/>
          <w:sz w:val="28"/>
          <w:szCs w:val="28"/>
        </w:rPr>
        <w:t xml:space="preserve"> practicilor de îngrijire şi educaţie a copiilor.</w:t>
      </w:r>
    </w:p>
    <w:p w14:paraId="1F929B8D"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Organizarea campaniilor de mediatizare şi responsabilizare socială pentru educaţia parentală</w:t>
      </w:r>
      <w:r w:rsidR="009703F8" w:rsidRPr="00A242B7">
        <w:rPr>
          <w:color w:val="000000" w:themeColor="text1"/>
          <w:sz w:val="28"/>
          <w:szCs w:val="28"/>
        </w:rPr>
        <w:t>.</w:t>
      </w:r>
    </w:p>
    <w:p w14:paraId="56663E12"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Elaborarea şi implementarea programelor de educaţie parentală</w:t>
      </w:r>
      <w:r w:rsidR="009703F8" w:rsidRPr="00A242B7">
        <w:rPr>
          <w:color w:val="000000" w:themeColor="text1"/>
          <w:sz w:val="28"/>
          <w:szCs w:val="28"/>
        </w:rPr>
        <w:t>.</w:t>
      </w:r>
    </w:p>
    <w:p w14:paraId="2B682E2E"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Asigurarea accesului la programele de educaţie parentală a familiilor şi </w:t>
      </w:r>
      <w:r w:rsidR="009703F8" w:rsidRPr="00A242B7">
        <w:rPr>
          <w:color w:val="000000" w:themeColor="text1"/>
          <w:sz w:val="28"/>
          <w:szCs w:val="28"/>
        </w:rPr>
        <w:t xml:space="preserve">a </w:t>
      </w:r>
      <w:r w:rsidRPr="00A242B7">
        <w:rPr>
          <w:color w:val="000000" w:themeColor="text1"/>
          <w:sz w:val="28"/>
          <w:szCs w:val="28"/>
        </w:rPr>
        <w:t>altor persoane care îngrijesc de copii, inclusiv a familiilor defavorizate</w:t>
      </w:r>
      <w:r w:rsidR="009703F8" w:rsidRPr="00A242B7">
        <w:rPr>
          <w:color w:val="000000" w:themeColor="text1"/>
          <w:sz w:val="28"/>
          <w:szCs w:val="28"/>
        </w:rPr>
        <w:t>.</w:t>
      </w:r>
    </w:p>
    <w:p w14:paraId="56C054EE"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Instituirea serviciilor de asistenţă socio-psiho-pedagogică a familiei</w:t>
      </w:r>
      <w:r w:rsidR="009703F8" w:rsidRPr="00A242B7">
        <w:rPr>
          <w:color w:val="000000" w:themeColor="text1"/>
          <w:sz w:val="28"/>
          <w:szCs w:val="28"/>
        </w:rPr>
        <w:t>.</w:t>
      </w:r>
    </w:p>
    <w:p w14:paraId="2B870D79"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Eficientizarea pregătirii cadrelor didactice pentru oferirea serviciilor de educaţie parentală în cadrul programelor de formare iniţială şi continuă</w:t>
      </w:r>
      <w:r w:rsidR="009703F8" w:rsidRPr="00A242B7">
        <w:rPr>
          <w:color w:val="000000" w:themeColor="text1"/>
          <w:sz w:val="28"/>
          <w:szCs w:val="28"/>
        </w:rPr>
        <w:t>.</w:t>
      </w:r>
    </w:p>
    <w:p w14:paraId="771C9AB8" w14:textId="77777777" w:rsidR="00E0125D" w:rsidRPr="00A242B7" w:rsidRDefault="009C1E09"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Formarea educatorilor parentali</w:t>
      </w:r>
      <w:r w:rsidR="00766185" w:rsidRPr="00A242B7">
        <w:rPr>
          <w:color w:val="000000" w:themeColor="text1"/>
          <w:sz w:val="28"/>
          <w:szCs w:val="28"/>
        </w:rPr>
        <w:t xml:space="preserve"> după modelul practicilor internaţionale</w:t>
      </w:r>
      <w:r w:rsidR="009703F8" w:rsidRPr="00A242B7">
        <w:rPr>
          <w:color w:val="000000" w:themeColor="text1"/>
          <w:sz w:val="28"/>
          <w:szCs w:val="28"/>
        </w:rPr>
        <w:t>.</w:t>
      </w:r>
    </w:p>
    <w:p w14:paraId="1F6874CA" w14:textId="77777777" w:rsidR="005A6CA8" w:rsidRPr="00A242B7" w:rsidRDefault="005A6CA8" w:rsidP="00940865">
      <w:pPr>
        <w:pStyle w:val="Normal1"/>
        <w:spacing w:after="0" w:line="240" w:lineRule="auto"/>
        <w:ind w:firstLine="720"/>
        <w:jc w:val="both"/>
        <w:rPr>
          <w:b/>
          <w:color w:val="000000" w:themeColor="text1"/>
          <w:sz w:val="28"/>
          <w:szCs w:val="28"/>
          <w:lang w:eastAsia="ru-RU"/>
        </w:rPr>
      </w:pPr>
    </w:p>
    <w:p w14:paraId="05552B40" w14:textId="77777777" w:rsidR="00103442" w:rsidRPr="00A242B7" w:rsidRDefault="00766185" w:rsidP="00940865">
      <w:pPr>
        <w:pStyle w:val="Normal1"/>
        <w:spacing w:after="0" w:line="240" w:lineRule="auto"/>
        <w:ind w:firstLine="720"/>
        <w:jc w:val="both"/>
        <w:rPr>
          <w:b/>
          <w:color w:val="000000" w:themeColor="text1"/>
          <w:sz w:val="28"/>
          <w:szCs w:val="28"/>
        </w:rPr>
      </w:pPr>
      <w:r w:rsidRPr="00A242B7">
        <w:rPr>
          <w:b/>
          <w:color w:val="000000" w:themeColor="text1"/>
          <w:sz w:val="28"/>
          <w:szCs w:val="28"/>
          <w:lang w:eastAsia="ru-RU"/>
        </w:rPr>
        <w:t>Obiectiv</w:t>
      </w:r>
      <w:r w:rsidR="005A6CA8" w:rsidRPr="00A242B7">
        <w:rPr>
          <w:b/>
          <w:color w:val="000000" w:themeColor="text1"/>
          <w:sz w:val="28"/>
          <w:szCs w:val="28"/>
          <w:lang w:eastAsia="ru-RU"/>
        </w:rPr>
        <w:t>ul</w:t>
      </w:r>
      <w:r w:rsidRPr="00A242B7">
        <w:rPr>
          <w:b/>
          <w:color w:val="000000" w:themeColor="text1"/>
          <w:sz w:val="28"/>
          <w:szCs w:val="28"/>
          <w:lang w:eastAsia="ru-RU"/>
        </w:rPr>
        <w:t xml:space="preserve"> specific 7.</w:t>
      </w:r>
      <w:r w:rsidR="00682DB8" w:rsidRPr="00A242B7">
        <w:rPr>
          <w:b/>
          <w:color w:val="000000" w:themeColor="text1"/>
          <w:sz w:val="28"/>
          <w:szCs w:val="28"/>
          <w:lang w:eastAsia="ru-RU"/>
        </w:rPr>
        <w:t>4</w:t>
      </w:r>
      <w:r w:rsidR="009703F8" w:rsidRPr="00A242B7">
        <w:rPr>
          <w:b/>
          <w:color w:val="000000" w:themeColor="text1"/>
          <w:sz w:val="28"/>
          <w:szCs w:val="28"/>
          <w:lang w:eastAsia="ru-RU"/>
        </w:rPr>
        <w:t>.</w:t>
      </w:r>
      <w:r w:rsidRPr="00A242B7">
        <w:rPr>
          <w:b/>
          <w:color w:val="000000" w:themeColor="text1"/>
          <w:sz w:val="28"/>
          <w:szCs w:val="28"/>
        </w:rPr>
        <w:t xml:space="preserve"> Promovarea parteneriatelor pentru educaţie</w:t>
      </w:r>
      <w:r w:rsidR="009703F8" w:rsidRPr="00A242B7">
        <w:rPr>
          <w:b/>
          <w:color w:val="000000" w:themeColor="text1"/>
          <w:sz w:val="28"/>
          <w:szCs w:val="28"/>
        </w:rPr>
        <w:t>.</w:t>
      </w:r>
    </w:p>
    <w:p w14:paraId="2F68DCC4" w14:textId="77777777" w:rsidR="00103442" w:rsidRPr="00A242B7" w:rsidRDefault="00103442" w:rsidP="00940865">
      <w:pPr>
        <w:pStyle w:val="Normal1"/>
        <w:spacing w:after="0" w:line="240" w:lineRule="auto"/>
        <w:ind w:firstLine="720"/>
        <w:jc w:val="both"/>
        <w:rPr>
          <w:color w:val="000000" w:themeColor="text1"/>
          <w:sz w:val="28"/>
          <w:szCs w:val="28"/>
        </w:rPr>
      </w:pPr>
    </w:p>
    <w:p w14:paraId="64EA0C9D" w14:textId="77777777"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rPr>
        <w:t>Acţiuni prioritare:</w:t>
      </w:r>
    </w:p>
    <w:p w14:paraId="01F2D2D5" w14:textId="77777777" w:rsidR="00682DB8" w:rsidRPr="00A242B7" w:rsidRDefault="00682DB8" w:rsidP="00940865">
      <w:pPr>
        <w:pStyle w:val="ListParagraph"/>
        <w:numPr>
          <w:ilvl w:val="0"/>
          <w:numId w:val="23"/>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rPr>
      </w:pPr>
    </w:p>
    <w:p w14:paraId="5B8EE927" w14:textId="77777777" w:rsidR="00682DB8" w:rsidRPr="00A242B7" w:rsidRDefault="00682DB8" w:rsidP="00940865">
      <w:pPr>
        <w:pStyle w:val="ListParagraph"/>
        <w:numPr>
          <w:ilvl w:val="1"/>
          <w:numId w:val="23"/>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rPr>
      </w:pPr>
    </w:p>
    <w:p w14:paraId="14936AB8" w14:textId="77777777" w:rsidR="00625653" w:rsidRPr="00A242B7" w:rsidRDefault="00625653" w:rsidP="00940865">
      <w:pPr>
        <w:pStyle w:val="ListParagraph"/>
        <w:numPr>
          <w:ilvl w:val="1"/>
          <w:numId w:val="21"/>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rPr>
      </w:pPr>
    </w:p>
    <w:p w14:paraId="7671CE63"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Asigurarea implicării partenerilor sociali în procesul de elaborare a politicilor educaţionale</w:t>
      </w:r>
      <w:r w:rsidR="009703F8" w:rsidRPr="00A242B7">
        <w:rPr>
          <w:color w:val="000000" w:themeColor="text1"/>
          <w:sz w:val="28"/>
          <w:szCs w:val="28"/>
        </w:rPr>
        <w:t>.</w:t>
      </w:r>
    </w:p>
    <w:p w14:paraId="070798FD" w14:textId="77777777" w:rsidR="00E0125D" w:rsidRPr="00A242B7" w:rsidRDefault="00A218ED" w:rsidP="00940865">
      <w:pPr>
        <w:pStyle w:val="Normal1"/>
        <w:numPr>
          <w:ilvl w:val="2"/>
          <w:numId w:val="21"/>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Promovarea schimburilor de experiență între instituții</w:t>
      </w:r>
      <w:r w:rsidR="009C1E09" w:rsidRPr="00A242B7">
        <w:rPr>
          <w:rFonts w:eastAsiaTheme="minorEastAsia"/>
          <w:color w:val="000000" w:themeColor="text1"/>
          <w:sz w:val="28"/>
          <w:szCs w:val="28"/>
        </w:rPr>
        <w:t>le</w:t>
      </w:r>
      <w:r w:rsidRPr="00A242B7">
        <w:rPr>
          <w:rFonts w:eastAsiaTheme="minorEastAsia"/>
          <w:color w:val="000000" w:themeColor="text1"/>
          <w:sz w:val="28"/>
          <w:szCs w:val="28"/>
        </w:rPr>
        <w:t xml:space="preserve"> de învățămînt și cadre didactice și manageriale.</w:t>
      </w:r>
    </w:p>
    <w:p w14:paraId="4984E07A"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Dezvoltarea mecanismelor de </w:t>
      </w:r>
      <w:r w:rsidR="00BB3464" w:rsidRPr="00A242B7">
        <w:rPr>
          <w:color w:val="000000" w:themeColor="text1"/>
          <w:sz w:val="28"/>
          <w:szCs w:val="28"/>
        </w:rPr>
        <w:t xml:space="preserve">constiuire </w:t>
      </w:r>
      <w:r w:rsidRPr="00A242B7">
        <w:rPr>
          <w:color w:val="000000" w:themeColor="text1"/>
          <w:sz w:val="28"/>
          <w:szCs w:val="28"/>
        </w:rPr>
        <w:t xml:space="preserve"> a parteneriatelor pentru educaţi</w:t>
      </w:r>
      <w:r w:rsidR="00BB3464" w:rsidRPr="00A242B7">
        <w:rPr>
          <w:color w:val="000000" w:themeColor="text1"/>
          <w:sz w:val="28"/>
          <w:szCs w:val="28"/>
        </w:rPr>
        <w:t>a</w:t>
      </w:r>
      <w:r w:rsidRPr="00A242B7">
        <w:rPr>
          <w:color w:val="000000" w:themeColor="text1"/>
          <w:sz w:val="28"/>
          <w:szCs w:val="28"/>
        </w:rPr>
        <w:t xml:space="preserve"> de calitate</w:t>
      </w:r>
      <w:r w:rsidR="009703F8" w:rsidRPr="00A242B7">
        <w:rPr>
          <w:color w:val="000000" w:themeColor="text1"/>
          <w:sz w:val="28"/>
          <w:szCs w:val="28"/>
        </w:rPr>
        <w:t>.</w:t>
      </w:r>
    </w:p>
    <w:p w14:paraId="09A47580" w14:textId="77777777" w:rsidR="00E0125D" w:rsidRPr="00A242B7" w:rsidRDefault="00766185"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Promovarea dialogului cu societatea civilă şi </w:t>
      </w:r>
      <w:r w:rsidR="009703F8" w:rsidRPr="00A242B7">
        <w:rPr>
          <w:color w:val="000000" w:themeColor="text1"/>
          <w:sz w:val="28"/>
          <w:szCs w:val="28"/>
        </w:rPr>
        <w:t xml:space="preserve">cu </w:t>
      </w:r>
      <w:r w:rsidRPr="00A242B7">
        <w:rPr>
          <w:color w:val="000000" w:themeColor="text1"/>
          <w:sz w:val="28"/>
          <w:szCs w:val="28"/>
        </w:rPr>
        <w:t xml:space="preserve">mediul de afaceri pentru stabilirea domeniilor de interes comun şi </w:t>
      </w:r>
      <w:r w:rsidR="009703F8" w:rsidRPr="00A242B7">
        <w:rPr>
          <w:color w:val="000000" w:themeColor="text1"/>
          <w:sz w:val="28"/>
          <w:szCs w:val="28"/>
        </w:rPr>
        <w:t xml:space="preserve">pentru </w:t>
      </w:r>
      <w:r w:rsidRPr="00A242B7">
        <w:rPr>
          <w:color w:val="000000" w:themeColor="text1"/>
          <w:sz w:val="28"/>
          <w:szCs w:val="28"/>
        </w:rPr>
        <w:t>rezolvarea problemelor educaţionale şi comunitare</w:t>
      </w:r>
      <w:r w:rsidR="009703F8" w:rsidRPr="00A242B7">
        <w:rPr>
          <w:color w:val="000000" w:themeColor="text1"/>
          <w:sz w:val="28"/>
          <w:szCs w:val="28"/>
        </w:rPr>
        <w:t>.</w:t>
      </w:r>
    </w:p>
    <w:p w14:paraId="053C666D" w14:textId="77777777" w:rsidR="00E0125D" w:rsidRPr="00A242B7" w:rsidRDefault="00DC069F" w:rsidP="00940865">
      <w:pPr>
        <w:pStyle w:val="Normal1"/>
        <w:numPr>
          <w:ilvl w:val="2"/>
          <w:numId w:val="21"/>
        </w:numPr>
        <w:spacing w:after="0" w:line="240" w:lineRule="auto"/>
        <w:ind w:firstLine="720"/>
        <w:jc w:val="both"/>
        <w:rPr>
          <w:color w:val="000000" w:themeColor="text1"/>
          <w:sz w:val="28"/>
          <w:szCs w:val="28"/>
        </w:rPr>
      </w:pPr>
      <w:r w:rsidRPr="00A242B7">
        <w:rPr>
          <w:color w:val="000000" w:themeColor="text1"/>
          <w:sz w:val="28"/>
          <w:szCs w:val="28"/>
        </w:rPr>
        <w:t xml:space="preserve">Elaborarea mecanismelor eficiente de stimulare a agenților economici să </w:t>
      </w:r>
      <w:r w:rsidR="004229C9" w:rsidRPr="00A242B7">
        <w:rPr>
          <w:color w:val="000000" w:themeColor="text1"/>
          <w:sz w:val="28"/>
          <w:szCs w:val="28"/>
        </w:rPr>
        <w:t xml:space="preserve">contribuie la </w:t>
      </w:r>
      <w:r w:rsidR="00CC5DE7" w:rsidRPr="00A242B7">
        <w:rPr>
          <w:color w:val="000000" w:themeColor="text1"/>
          <w:sz w:val="28"/>
          <w:szCs w:val="28"/>
        </w:rPr>
        <w:t>dezvoltarea bazei tehnic</w:t>
      </w:r>
      <w:r w:rsidR="0050309D" w:rsidRPr="00A242B7">
        <w:rPr>
          <w:color w:val="000000" w:themeColor="text1"/>
          <w:sz w:val="28"/>
          <w:szCs w:val="28"/>
        </w:rPr>
        <w:t xml:space="preserve">o-materiale și </w:t>
      </w:r>
      <w:r w:rsidRPr="00A242B7">
        <w:rPr>
          <w:color w:val="000000" w:themeColor="text1"/>
          <w:sz w:val="28"/>
          <w:szCs w:val="28"/>
        </w:rPr>
        <w:t xml:space="preserve">didactice </w:t>
      </w:r>
      <w:r w:rsidR="00CC5DE7" w:rsidRPr="00A242B7">
        <w:rPr>
          <w:color w:val="000000" w:themeColor="text1"/>
          <w:sz w:val="28"/>
          <w:szCs w:val="28"/>
        </w:rPr>
        <w:t xml:space="preserve">a </w:t>
      </w:r>
      <w:r w:rsidRPr="00A242B7">
        <w:rPr>
          <w:color w:val="000000" w:themeColor="text1"/>
          <w:sz w:val="28"/>
          <w:szCs w:val="28"/>
        </w:rPr>
        <w:t xml:space="preserve">instituțiilor </w:t>
      </w:r>
      <w:r w:rsidR="0050309D" w:rsidRPr="00A242B7">
        <w:rPr>
          <w:color w:val="000000" w:themeColor="text1"/>
          <w:sz w:val="28"/>
          <w:szCs w:val="28"/>
        </w:rPr>
        <w:t xml:space="preserve">de învățămînt profesional </w:t>
      </w:r>
      <w:r w:rsidRPr="00A242B7">
        <w:rPr>
          <w:color w:val="000000" w:themeColor="text1"/>
          <w:sz w:val="28"/>
          <w:szCs w:val="28"/>
        </w:rPr>
        <w:t>tehni</w:t>
      </w:r>
      <w:r w:rsidR="00CC5DE7" w:rsidRPr="00A242B7">
        <w:rPr>
          <w:color w:val="000000" w:themeColor="text1"/>
          <w:sz w:val="28"/>
          <w:szCs w:val="28"/>
        </w:rPr>
        <w:t xml:space="preserve">c, să susțină organizarea stagiilor </w:t>
      </w:r>
      <w:r w:rsidR="0050309D" w:rsidRPr="00A242B7">
        <w:rPr>
          <w:color w:val="000000" w:themeColor="text1"/>
          <w:sz w:val="28"/>
          <w:szCs w:val="28"/>
        </w:rPr>
        <w:t xml:space="preserve">de </w:t>
      </w:r>
      <w:r w:rsidR="00CC5DE7" w:rsidRPr="00A242B7">
        <w:rPr>
          <w:color w:val="000000" w:themeColor="text1"/>
          <w:sz w:val="28"/>
          <w:szCs w:val="28"/>
        </w:rPr>
        <w:t>practic</w:t>
      </w:r>
      <w:r w:rsidR="0050309D" w:rsidRPr="00A242B7">
        <w:rPr>
          <w:color w:val="000000" w:themeColor="text1"/>
          <w:sz w:val="28"/>
          <w:szCs w:val="28"/>
        </w:rPr>
        <w:t>ă</w:t>
      </w:r>
      <w:r w:rsidR="00CC5DE7" w:rsidRPr="00A242B7">
        <w:rPr>
          <w:color w:val="000000" w:themeColor="text1"/>
          <w:sz w:val="28"/>
          <w:szCs w:val="28"/>
        </w:rPr>
        <w:t xml:space="preserve"> de lungă durată pentru </w:t>
      </w:r>
      <w:r w:rsidR="0050309D" w:rsidRPr="00A242B7">
        <w:rPr>
          <w:color w:val="000000" w:themeColor="text1"/>
          <w:sz w:val="28"/>
          <w:szCs w:val="28"/>
        </w:rPr>
        <w:t xml:space="preserve">elevi și </w:t>
      </w:r>
      <w:r w:rsidR="00CC5DE7" w:rsidRPr="00A242B7">
        <w:rPr>
          <w:color w:val="000000" w:themeColor="text1"/>
          <w:sz w:val="28"/>
          <w:szCs w:val="28"/>
        </w:rPr>
        <w:t xml:space="preserve">studenți și să participe </w:t>
      </w:r>
      <w:r w:rsidR="00FE7910" w:rsidRPr="00A242B7">
        <w:rPr>
          <w:color w:val="000000" w:themeColor="text1"/>
          <w:sz w:val="28"/>
          <w:szCs w:val="28"/>
        </w:rPr>
        <w:t xml:space="preserve"> la</w:t>
      </w:r>
      <w:r w:rsidR="00CC5DE7" w:rsidRPr="00A242B7">
        <w:rPr>
          <w:color w:val="000000" w:themeColor="text1"/>
          <w:sz w:val="28"/>
          <w:szCs w:val="28"/>
        </w:rPr>
        <w:t xml:space="preserve"> proiecte de </w:t>
      </w:r>
      <w:r w:rsidR="00FE7910" w:rsidRPr="00A242B7">
        <w:rPr>
          <w:color w:val="000000" w:themeColor="text1"/>
          <w:sz w:val="28"/>
          <w:szCs w:val="28"/>
        </w:rPr>
        <w:t xml:space="preserve">promovare și </w:t>
      </w:r>
      <w:r w:rsidR="00CC5DE7" w:rsidRPr="00A242B7">
        <w:rPr>
          <w:color w:val="000000" w:themeColor="text1"/>
          <w:sz w:val="28"/>
          <w:szCs w:val="28"/>
        </w:rPr>
        <w:t>organizare a  învățămîntul</w:t>
      </w:r>
      <w:r w:rsidR="00FE7910" w:rsidRPr="00A242B7">
        <w:rPr>
          <w:color w:val="000000" w:themeColor="text1"/>
          <w:sz w:val="28"/>
          <w:szCs w:val="28"/>
        </w:rPr>
        <w:t>uiprofesional dual</w:t>
      </w:r>
      <w:r w:rsidR="00F552B7" w:rsidRPr="00A242B7">
        <w:rPr>
          <w:color w:val="000000" w:themeColor="text1"/>
          <w:sz w:val="28"/>
          <w:szCs w:val="28"/>
        </w:rPr>
        <w:t>.</w:t>
      </w:r>
    </w:p>
    <w:p w14:paraId="79321C8A" w14:textId="77777777" w:rsidR="00E0125D" w:rsidRPr="00A242B7" w:rsidRDefault="00A218ED" w:rsidP="00940865">
      <w:pPr>
        <w:pStyle w:val="Normal1"/>
        <w:numPr>
          <w:ilvl w:val="2"/>
          <w:numId w:val="21"/>
        </w:numPr>
        <w:spacing w:after="0" w:line="240" w:lineRule="auto"/>
        <w:ind w:firstLine="720"/>
        <w:jc w:val="both"/>
        <w:rPr>
          <w:color w:val="000000" w:themeColor="text1"/>
          <w:sz w:val="28"/>
          <w:szCs w:val="28"/>
        </w:rPr>
      </w:pPr>
      <w:r w:rsidRPr="00A242B7">
        <w:rPr>
          <w:rFonts w:eastAsiaTheme="minorEastAsia"/>
          <w:color w:val="000000" w:themeColor="text1"/>
          <w:sz w:val="28"/>
          <w:szCs w:val="28"/>
        </w:rPr>
        <w:t>Participarea la programele şi proiectele de cooperare la nivel regional şi interna</w:t>
      </w:r>
      <w:r w:rsidRPr="00A242B7">
        <w:rPr>
          <w:rFonts w:eastAsiaTheme="minorEastAsia"/>
          <w:color w:val="000000" w:themeColor="text1"/>
          <w:sz w:val="28"/>
          <w:szCs w:val="28"/>
        </w:rPr>
        <w:softHyphen/>
        <w:t>ţional</w:t>
      </w:r>
      <w:r w:rsidR="00C742AA" w:rsidRPr="00A242B7">
        <w:rPr>
          <w:color w:val="000000" w:themeColor="text1"/>
          <w:sz w:val="28"/>
          <w:szCs w:val="28"/>
        </w:rPr>
        <w:t>,</w:t>
      </w:r>
      <w:r w:rsidRPr="00A242B7">
        <w:rPr>
          <w:rFonts w:eastAsiaTheme="minorEastAsia"/>
          <w:color w:val="000000" w:themeColor="text1"/>
          <w:sz w:val="28"/>
          <w:szCs w:val="28"/>
        </w:rPr>
        <w:t xml:space="preserve"> promovate de organizaţiile internaţionale.</w:t>
      </w:r>
      <w:bookmarkEnd w:id="18"/>
      <w:bookmarkEnd w:id="19"/>
    </w:p>
    <w:p w14:paraId="127DDC23" w14:textId="77777777" w:rsidR="00F3230B" w:rsidRPr="00A242B7" w:rsidRDefault="00F3230B" w:rsidP="00940865">
      <w:pPr>
        <w:pStyle w:val="Normal1"/>
        <w:spacing w:after="0" w:line="240" w:lineRule="auto"/>
        <w:ind w:firstLine="720"/>
        <w:jc w:val="both"/>
        <w:rPr>
          <w:color w:val="000000" w:themeColor="text1"/>
          <w:sz w:val="28"/>
          <w:szCs w:val="28"/>
        </w:rPr>
      </w:pPr>
    </w:p>
    <w:p w14:paraId="0172E3E4" w14:textId="77777777" w:rsidR="00F3230B" w:rsidRPr="00A242B7" w:rsidRDefault="00A218ED" w:rsidP="00940865">
      <w:pPr>
        <w:spacing w:after="0" w:line="240" w:lineRule="auto"/>
        <w:ind w:firstLine="720"/>
        <w:jc w:val="both"/>
        <w:rPr>
          <w:rFonts w:ascii="Times New Roman" w:eastAsiaTheme="majorEastAsia" w:hAnsi="Times New Roman" w:cs="Times New Roman"/>
          <w:b/>
          <w:bCs/>
          <w:color w:val="000000" w:themeColor="text1"/>
          <w:sz w:val="28"/>
          <w:szCs w:val="28"/>
        </w:rPr>
      </w:pPr>
      <w:r w:rsidRPr="00A242B7">
        <w:rPr>
          <w:rFonts w:ascii="Times New Roman" w:hAnsi="Times New Roman" w:cs="Times New Roman"/>
          <w:color w:val="000000" w:themeColor="text1"/>
          <w:sz w:val="28"/>
          <w:szCs w:val="28"/>
        </w:rPr>
        <w:br w:type="page"/>
      </w:r>
    </w:p>
    <w:p w14:paraId="2F9D45A5" w14:textId="77777777" w:rsidR="009C1E09" w:rsidRPr="00A242B7" w:rsidRDefault="00766185" w:rsidP="009C1E09">
      <w:pPr>
        <w:pStyle w:val="Heading1"/>
        <w:spacing w:before="0" w:line="240" w:lineRule="auto"/>
        <w:jc w:val="center"/>
        <w:rPr>
          <w:rFonts w:ascii="Times New Roman" w:hAnsi="Times New Roman" w:cs="Times New Roman"/>
          <w:color w:val="000000" w:themeColor="text1"/>
        </w:rPr>
      </w:pPr>
      <w:bookmarkStart w:id="22" w:name="_Toc395109181"/>
      <w:r w:rsidRPr="00A242B7">
        <w:rPr>
          <w:rFonts w:ascii="Times New Roman" w:hAnsi="Times New Roman" w:cs="Times New Roman"/>
          <w:color w:val="000000" w:themeColor="text1"/>
        </w:rPr>
        <w:t>VI. IMPLEMENTAREA, MONITORIZAREA</w:t>
      </w:r>
    </w:p>
    <w:p w14:paraId="3F859E0A" w14:textId="77777777" w:rsidR="00F3230B" w:rsidRPr="00A242B7" w:rsidRDefault="00766185" w:rsidP="009C1E09">
      <w:pPr>
        <w:pStyle w:val="Heading1"/>
        <w:spacing w:before="0" w:line="240" w:lineRule="auto"/>
        <w:jc w:val="center"/>
        <w:rPr>
          <w:rFonts w:ascii="Times New Roman" w:hAnsi="Times New Roman" w:cs="Times New Roman"/>
          <w:color w:val="000000" w:themeColor="text1"/>
        </w:rPr>
      </w:pPr>
      <w:r w:rsidRPr="00A242B7">
        <w:rPr>
          <w:rFonts w:ascii="Times New Roman" w:hAnsi="Times New Roman" w:cs="Times New Roman"/>
          <w:color w:val="000000" w:themeColor="text1"/>
        </w:rPr>
        <w:t xml:space="preserve"> ŞI EVALUAREA STRATEGIEI</w:t>
      </w:r>
      <w:bookmarkEnd w:id="22"/>
    </w:p>
    <w:p w14:paraId="040CB579" w14:textId="77777777" w:rsidR="00B9510D" w:rsidRPr="00A242B7" w:rsidRDefault="00B9510D" w:rsidP="00940865">
      <w:pPr>
        <w:pStyle w:val="Normal1"/>
        <w:spacing w:after="0" w:line="240" w:lineRule="auto"/>
        <w:ind w:firstLine="720"/>
        <w:jc w:val="both"/>
        <w:rPr>
          <w:color w:val="000000" w:themeColor="text1"/>
          <w:sz w:val="28"/>
          <w:szCs w:val="28"/>
        </w:rPr>
      </w:pPr>
    </w:p>
    <w:p w14:paraId="769A97DA" w14:textId="77777777" w:rsidR="00F3230B" w:rsidRPr="00A242B7" w:rsidRDefault="00556DD8" w:rsidP="009C1E09">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Implementarea cu succes a </w:t>
      </w:r>
      <w:r w:rsidR="00981F62" w:rsidRPr="00A242B7">
        <w:rPr>
          <w:color w:val="000000" w:themeColor="text1"/>
          <w:sz w:val="28"/>
          <w:szCs w:val="28"/>
        </w:rPr>
        <w:t xml:space="preserve">prezentei </w:t>
      </w:r>
      <w:r w:rsidRPr="00A242B7">
        <w:rPr>
          <w:color w:val="000000" w:themeColor="text1"/>
          <w:sz w:val="28"/>
          <w:szCs w:val="28"/>
        </w:rPr>
        <w:t xml:space="preserve"> Strategii, care conține politici publice </w:t>
      </w:r>
      <w:r w:rsidR="00981F62" w:rsidRPr="00A242B7">
        <w:rPr>
          <w:color w:val="000000" w:themeColor="text1"/>
          <w:sz w:val="28"/>
          <w:szCs w:val="28"/>
        </w:rPr>
        <w:t xml:space="preserve">cu </w:t>
      </w:r>
      <w:r w:rsidRPr="00A242B7">
        <w:rPr>
          <w:color w:val="000000" w:themeColor="text1"/>
          <w:sz w:val="28"/>
          <w:szCs w:val="28"/>
        </w:rPr>
        <w:t xml:space="preserve"> un grad sporit de complexitate, necesită detali</w:t>
      </w:r>
      <w:r w:rsidR="00F33BED" w:rsidRPr="00A242B7">
        <w:rPr>
          <w:color w:val="000000" w:themeColor="text1"/>
          <w:sz w:val="28"/>
          <w:szCs w:val="28"/>
        </w:rPr>
        <w:t>erea</w:t>
      </w:r>
      <w:r w:rsidRPr="00A242B7">
        <w:rPr>
          <w:color w:val="000000" w:themeColor="text1"/>
          <w:sz w:val="28"/>
          <w:szCs w:val="28"/>
        </w:rPr>
        <w:t xml:space="preserve"> obiectivelor și planificarea acțiunilor prevăzute de Strategie, </w:t>
      </w:r>
      <w:r w:rsidR="002D2609" w:rsidRPr="00A242B7">
        <w:rPr>
          <w:color w:val="000000" w:themeColor="text1"/>
          <w:sz w:val="28"/>
          <w:szCs w:val="28"/>
        </w:rPr>
        <w:t xml:space="preserve">coordonarea acțiunilor de implementareși </w:t>
      </w:r>
      <w:r w:rsidRPr="00A242B7">
        <w:rPr>
          <w:color w:val="000000" w:themeColor="text1"/>
          <w:sz w:val="28"/>
          <w:szCs w:val="28"/>
        </w:rPr>
        <w:t xml:space="preserve">monitorizarea </w:t>
      </w:r>
      <w:r w:rsidR="008B0317" w:rsidRPr="00A242B7">
        <w:rPr>
          <w:color w:val="000000" w:themeColor="text1"/>
          <w:sz w:val="28"/>
          <w:szCs w:val="28"/>
        </w:rPr>
        <w:t xml:space="preserve">activităților </w:t>
      </w:r>
      <w:r w:rsidR="002D2609" w:rsidRPr="00A242B7">
        <w:rPr>
          <w:color w:val="000000" w:themeColor="text1"/>
          <w:sz w:val="28"/>
          <w:szCs w:val="28"/>
        </w:rPr>
        <w:t xml:space="preserve">derulate. Pentru a </w:t>
      </w:r>
      <w:r w:rsidR="00DF7252" w:rsidRPr="00A242B7">
        <w:rPr>
          <w:color w:val="000000" w:themeColor="text1"/>
          <w:sz w:val="28"/>
          <w:szCs w:val="28"/>
        </w:rPr>
        <w:t xml:space="preserve">stabili în ce măsură </w:t>
      </w:r>
      <w:r w:rsidR="002D2609" w:rsidRPr="00A242B7">
        <w:rPr>
          <w:color w:val="000000" w:themeColor="text1"/>
          <w:sz w:val="28"/>
          <w:szCs w:val="28"/>
        </w:rPr>
        <w:t xml:space="preserve"> acțiunile planificate </w:t>
      </w:r>
      <w:r w:rsidR="00DF7252" w:rsidRPr="00A242B7">
        <w:rPr>
          <w:color w:val="000000" w:themeColor="text1"/>
          <w:sz w:val="28"/>
          <w:szCs w:val="28"/>
        </w:rPr>
        <w:t>con</w:t>
      </w:r>
      <w:r w:rsidR="002D2609" w:rsidRPr="00A242B7">
        <w:rPr>
          <w:color w:val="000000" w:themeColor="text1"/>
          <w:sz w:val="28"/>
          <w:szCs w:val="28"/>
        </w:rPr>
        <w:t xml:space="preserve">duc la rezultatele scontate, este </w:t>
      </w:r>
      <w:r w:rsidR="00DF7252" w:rsidRPr="00A242B7">
        <w:rPr>
          <w:color w:val="000000" w:themeColor="text1"/>
          <w:sz w:val="28"/>
          <w:szCs w:val="28"/>
        </w:rPr>
        <w:t xml:space="preserve">necesară </w:t>
      </w:r>
      <w:r w:rsidR="002D2609" w:rsidRPr="00A242B7">
        <w:rPr>
          <w:color w:val="000000" w:themeColor="text1"/>
          <w:sz w:val="28"/>
          <w:szCs w:val="28"/>
        </w:rPr>
        <w:t xml:space="preserve"> o evaluare periodică a </w:t>
      </w:r>
      <w:r w:rsidR="00DF7252" w:rsidRPr="00A242B7">
        <w:rPr>
          <w:color w:val="000000" w:themeColor="text1"/>
          <w:sz w:val="28"/>
          <w:szCs w:val="28"/>
        </w:rPr>
        <w:t xml:space="preserve">implementării </w:t>
      </w:r>
      <w:r w:rsidR="002D2609" w:rsidRPr="00A242B7">
        <w:rPr>
          <w:color w:val="000000" w:themeColor="text1"/>
          <w:sz w:val="28"/>
          <w:szCs w:val="28"/>
        </w:rPr>
        <w:t>Strategiei.</w:t>
      </w:r>
    </w:p>
    <w:p w14:paraId="23C08F8A" w14:textId="77777777" w:rsidR="009C1E09" w:rsidRPr="00A242B7" w:rsidRDefault="009C1E09" w:rsidP="009C1E09">
      <w:pPr>
        <w:pStyle w:val="Heading3"/>
        <w:spacing w:before="0" w:line="240" w:lineRule="auto"/>
        <w:ind w:firstLine="720"/>
        <w:jc w:val="both"/>
        <w:rPr>
          <w:rFonts w:ascii="Times New Roman" w:hAnsi="Times New Roman" w:cs="Times New Roman"/>
          <w:color w:val="000000" w:themeColor="text1"/>
          <w:sz w:val="28"/>
          <w:szCs w:val="28"/>
        </w:rPr>
      </w:pPr>
      <w:bookmarkStart w:id="23" w:name="_Toc395109182"/>
    </w:p>
    <w:p w14:paraId="2D4F7906" w14:textId="77777777" w:rsidR="003F0EB5" w:rsidRPr="00A242B7" w:rsidRDefault="003F0EB5" w:rsidP="009C1E09">
      <w:pPr>
        <w:pStyle w:val="Heading3"/>
        <w:spacing w:before="0" w:line="240" w:lineRule="auto"/>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PLANIFICAREA IMPLEMENTĂRII STRATEGIEI</w:t>
      </w:r>
      <w:bookmarkEnd w:id="23"/>
    </w:p>
    <w:p w14:paraId="5CE2B77D" w14:textId="77777777" w:rsidR="009C1E09" w:rsidRPr="00A242B7" w:rsidRDefault="009C1E09" w:rsidP="009C1E09">
      <w:pPr>
        <w:spacing w:after="0" w:line="240" w:lineRule="auto"/>
        <w:rPr>
          <w:color w:val="000000" w:themeColor="text1"/>
        </w:rPr>
      </w:pPr>
    </w:p>
    <w:p w14:paraId="00A62E3A" w14:textId="77777777" w:rsidR="00F33BED" w:rsidRPr="00A242B7" w:rsidRDefault="00A218ED" w:rsidP="009C1E09">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Strategia va fi adoptată și, astfel, asumată la nivel de Guvern. Responsabilitatea primară pentru implementarea obiectivelor şi acţiunilor specificate în Strategie  </w:t>
      </w:r>
      <w:r w:rsidR="00C5112A" w:rsidRPr="00A242B7">
        <w:rPr>
          <w:color w:val="000000" w:themeColor="text1"/>
          <w:sz w:val="28"/>
          <w:szCs w:val="28"/>
        </w:rPr>
        <w:t xml:space="preserve">este a </w:t>
      </w:r>
      <w:r w:rsidRPr="00A242B7">
        <w:rPr>
          <w:color w:val="000000" w:themeColor="text1"/>
          <w:sz w:val="28"/>
          <w:szCs w:val="28"/>
        </w:rPr>
        <w:t xml:space="preserve"> Ministerului Educaţiei. Strategia </w:t>
      </w:r>
      <w:r w:rsidR="00C5112A" w:rsidRPr="00A242B7">
        <w:rPr>
          <w:color w:val="000000" w:themeColor="text1"/>
          <w:sz w:val="28"/>
          <w:szCs w:val="28"/>
        </w:rPr>
        <w:t xml:space="preserve"> formulează </w:t>
      </w:r>
      <w:r w:rsidRPr="00A242B7">
        <w:rPr>
          <w:color w:val="000000" w:themeColor="text1"/>
          <w:sz w:val="28"/>
          <w:szCs w:val="28"/>
        </w:rPr>
        <w:t xml:space="preserve">obiective și </w:t>
      </w:r>
      <w:r w:rsidR="00C5112A" w:rsidRPr="00A242B7">
        <w:rPr>
          <w:color w:val="000000" w:themeColor="text1"/>
          <w:sz w:val="28"/>
          <w:szCs w:val="28"/>
        </w:rPr>
        <w:t xml:space="preserve">identifică </w:t>
      </w:r>
      <w:r w:rsidRPr="00A242B7">
        <w:rPr>
          <w:color w:val="000000" w:themeColor="text1"/>
          <w:sz w:val="28"/>
          <w:szCs w:val="28"/>
        </w:rPr>
        <w:t xml:space="preserve">acțiuni care țin și de </w:t>
      </w:r>
      <w:r w:rsidR="00C5112A" w:rsidRPr="00A242B7">
        <w:rPr>
          <w:color w:val="000000" w:themeColor="text1"/>
          <w:sz w:val="28"/>
          <w:szCs w:val="28"/>
        </w:rPr>
        <w:t xml:space="preserve">sfera de </w:t>
      </w:r>
      <w:r w:rsidRPr="00A242B7">
        <w:rPr>
          <w:color w:val="000000" w:themeColor="text1"/>
          <w:sz w:val="28"/>
          <w:szCs w:val="28"/>
        </w:rPr>
        <w:t>competențe a altor autorități publice centrale</w:t>
      </w:r>
      <w:r w:rsidR="00C5112A" w:rsidRPr="00A242B7">
        <w:rPr>
          <w:color w:val="000000" w:themeColor="text1"/>
          <w:sz w:val="28"/>
          <w:szCs w:val="28"/>
        </w:rPr>
        <w:t xml:space="preserve">, </w:t>
      </w:r>
      <w:r w:rsidRPr="00A242B7">
        <w:rPr>
          <w:color w:val="000000" w:themeColor="text1"/>
          <w:sz w:val="28"/>
          <w:szCs w:val="28"/>
        </w:rPr>
        <w:t xml:space="preserve"> în special</w:t>
      </w:r>
      <w:r w:rsidR="00C5112A" w:rsidRPr="00A242B7">
        <w:rPr>
          <w:color w:val="000000" w:themeColor="text1"/>
          <w:sz w:val="28"/>
          <w:szCs w:val="28"/>
        </w:rPr>
        <w:t xml:space="preserve">, a </w:t>
      </w:r>
      <w:r w:rsidRPr="00A242B7">
        <w:rPr>
          <w:color w:val="000000" w:themeColor="text1"/>
          <w:sz w:val="28"/>
          <w:szCs w:val="28"/>
        </w:rPr>
        <w:t>Ministerul</w:t>
      </w:r>
      <w:r w:rsidR="00C5112A" w:rsidRPr="00A242B7">
        <w:rPr>
          <w:color w:val="000000" w:themeColor="text1"/>
          <w:sz w:val="28"/>
          <w:szCs w:val="28"/>
        </w:rPr>
        <w:t>ui</w:t>
      </w:r>
      <w:r w:rsidRPr="00A242B7">
        <w:rPr>
          <w:color w:val="000000" w:themeColor="text1"/>
          <w:sz w:val="28"/>
          <w:szCs w:val="28"/>
        </w:rPr>
        <w:t xml:space="preserve"> Muncii</w:t>
      </w:r>
      <w:r w:rsidR="00FB3F0D" w:rsidRPr="00A242B7">
        <w:rPr>
          <w:color w:val="000000" w:themeColor="text1"/>
          <w:sz w:val="28"/>
          <w:szCs w:val="28"/>
        </w:rPr>
        <w:t xml:space="preserve">, </w:t>
      </w:r>
      <w:r w:rsidRPr="00A242B7">
        <w:rPr>
          <w:color w:val="000000" w:themeColor="text1"/>
          <w:sz w:val="28"/>
          <w:szCs w:val="28"/>
        </w:rPr>
        <w:t>Protecției Sociale</w:t>
      </w:r>
      <w:r w:rsidR="00FB3F0D" w:rsidRPr="00A242B7">
        <w:rPr>
          <w:color w:val="000000" w:themeColor="text1"/>
          <w:sz w:val="28"/>
          <w:szCs w:val="28"/>
        </w:rPr>
        <w:t xml:space="preserve"> și Familiei</w:t>
      </w:r>
      <w:r w:rsidRPr="00A242B7">
        <w:rPr>
          <w:color w:val="000000" w:themeColor="text1"/>
          <w:sz w:val="28"/>
          <w:szCs w:val="28"/>
        </w:rPr>
        <w:t>, Ministerul</w:t>
      </w:r>
      <w:r w:rsidR="00C5112A" w:rsidRPr="00A242B7">
        <w:rPr>
          <w:color w:val="000000" w:themeColor="text1"/>
          <w:sz w:val="28"/>
          <w:szCs w:val="28"/>
        </w:rPr>
        <w:t>ui</w:t>
      </w:r>
      <w:r w:rsidRPr="00A242B7">
        <w:rPr>
          <w:color w:val="000000" w:themeColor="text1"/>
          <w:sz w:val="28"/>
          <w:szCs w:val="28"/>
        </w:rPr>
        <w:t xml:space="preserve"> Economiei, Ministerul</w:t>
      </w:r>
      <w:r w:rsidR="00C5112A" w:rsidRPr="00A242B7">
        <w:rPr>
          <w:color w:val="000000" w:themeColor="text1"/>
          <w:sz w:val="28"/>
          <w:szCs w:val="28"/>
        </w:rPr>
        <w:t>ui</w:t>
      </w:r>
      <w:r w:rsidRPr="00A242B7">
        <w:rPr>
          <w:color w:val="000000" w:themeColor="text1"/>
          <w:sz w:val="28"/>
          <w:szCs w:val="28"/>
        </w:rPr>
        <w:t xml:space="preserve"> Sănătății și Ministerul</w:t>
      </w:r>
      <w:r w:rsidR="00C5112A" w:rsidRPr="00A242B7">
        <w:rPr>
          <w:color w:val="000000" w:themeColor="text1"/>
          <w:sz w:val="28"/>
          <w:szCs w:val="28"/>
        </w:rPr>
        <w:t>ui</w:t>
      </w:r>
      <w:r w:rsidRPr="00A242B7">
        <w:rPr>
          <w:color w:val="000000" w:themeColor="text1"/>
          <w:sz w:val="28"/>
          <w:szCs w:val="28"/>
        </w:rPr>
        <w:t xml:space="preserve"> Finanțelor, care vor contribui și ele la implementarea Strategiei. Pentru anumite acţiuni majore vor fi </w:t>
      </w:r>
      <w:r w:rsidR="00C5112A" w:rsidRPr="00A242B7">
        <w:rPr>
          <w:color w:val="000000" w:themeColor="text1"/>
          <w:sz w:val="28"/>
          <w:szCs w:val="28"/>
        </w:rPr>
        <w:t xml:space="preserve">formate </w:t>
      </w:r>
      <w:r w:rsidRPr="00A242B7">
        <w:rPr>
          <w:color w:val="000000" w:themeColor="text1"/>
          <w:sz w:val="28"/>
          <w:szCs w:val="28"/>
        </w:rPr>
        <w:t xml:space="preserve"> grupuri </w:t>
      </w:r>
      <w:r w:rsidR="00C5112A" w:rsidRPr="00A242B7">
        <w:rPr>
          <w:color w:val="000000" w:themeColor="text1"/>
          <w:sz w:val="28"/>
          <w:szCs w:val="28"/>
        </w:rPr>
        <w:t xml:space="preserve">mixte </w:t>
      </w:r>
      <w:r w:rsidRPr="00A242B7">
        <w:rPr>
          <w:color w:val="000000" w:themeColor="text1"/>
          <w:sz w:val="28"/>
          <w:szCs w:val="28"/>
        </w:rPr>
        <w:t xml:space="preserve">de lucru, responsabile pentru elaborarea unor documente de politici tematice şi pentru avansarea activităţilor menţionate în </w:t>
      </w:r>
      <w:r w:rsidR="00C5112A" w:rsidRPr="00A242B7">
        <w:rPr>
          <w:color w:val="000000" w:themeColor="text1"/>
          <w:sz w:val="28"/>
          <w:szCs w:val="28"/>
        </w:rPr>
        <w:t>S</w:t>
      </w:r>
      <w:r w:rsidRPr="00A242B7">
        <w:rPr>
          <w:color w:val="000000" w:themeColor="text1"/>
          <w:sz w:val="28"/>
          <w:szCs w:val="28"/>
        </w:rPr>
        <w:t>trategie.</w:t>
      </w:r>
    </w:p>
    <w:p w14:paraId="02480532" w14:textId="77777777" w:rsidR="009C1E09" w:rsidRPr="00A242B7" w:rsidRDefault="009C1E09" w:rsidP="00940865">
      <w:pPr>
        <w:pStyle w:val="Normal1"/>
        <w:spacing w:after="0" w:line="240" w:lineRule="auto"/>
        <w:ind w:firstLine="720"/>
        <w:jc w:val="both"/>
        <w:rPr>
          <w:color w:val="000000" w:themeColor="text1"/>
          <w:sz w:val="28"/>
          <w:szCs w:val="28"/>
        </w:rPr>
      </w:pPr>
    </w:p>
    <w:p w14:paraId="1FFC0364" w14:textId="77777777" w:rsidR="00F33BED" w:rsidRPr="00A242B7" w:rsidRDefault="00A218ED" w:rsidP="00940865">
      <w:pPr>
        <w:pStyle w:val="Normal1"/>
        <w:spacing w:after="0" w:line="240" w:lineRule="auto"/>
        <w:ind w:firstLine="720"/>
        <w:jc w:val="both"/>
        <w:rPr>
          <w:color w:val="000000" w:themeColor="text1"/>
          <w:sz w:val="28"/>
          <w:szCs w:val="28"/>
        </w:rPr>
      </w:pPr>
      <w:r w:rsidRPr="00A242B7">
        <w:rPr>
          <w:color w:val="000000" w:themeColor="text1"/>
          <w:sz w:val="28"/>
          <w:szCs w:val="28"/>
        </w:rPr>
        <w:t>Proces</w:t>
      </w:r>
      <w:r w:rsidR="00C5112A" w:rsidRPr="00A242B7">
        <w:rPr>
          <w:color w:val="000000" w:themeColor="text1"/>
          <w:sz w:val="28"/>
          <w:szCs w:val="28"/>
        </w:rPr>
        <w:t xml:space="preserve">ul </w:t>
      </w:r>
      <w:r w:rsidRPr="00A242B7">
        <w:rPr>
          <w:color w:val="000000" w:themeColor="text1"/>
          <w:sz w:val="28"/>
          <w:szCs w:val="28"/>
        </w:rPr>
        <w:t xml:space="preserve"> de implementare a Strategiei v</w:t>
      </w:r>
      <w:r w:rsidR="00C5112A" w:rsidRPr="00A242B7">
        <w:rPr>
          <w:color w:val="000000" w:themeColor="text1"/>
          <w:sz w:val="28"/>
          <w:szCs w:val="28"/>
        </w:rPr>
        <w:t>a</w:t>
      </w:r>
      <w:r w:rsidRPr="00A242B7">
        <w:rPr>
          <w:color w:val="000000" w:themeColor="text1"/>
          <w:sz w:val="28"/>
          <w:szCs w:val="28"/>
        </w:rPr>
        <w:t xml:space="preserve"> fi organizat atît </w:t>
      </w:r>
      <w:r w:rsidR="00C5112A" w:rsidRPr="00A242B7">
        <w:rPr>
          <w:color w:val="000000" w:themeColor="text1"/>
          <w:sz w:val="28"/>
          <w:szCs w:val="28"/>
        </w:rPr>
        <w:t>în</w:t>
      </w:r>
      <w:r w:rsidRPr="00A242B7">
        <w:rPr>
          <w:color w:val="000000" w:themeColor="text1"/>
          <w:sz w:val="28"/>
          <w:szCs w:val="28"/>
        </w:rPr>
        <w:t xml:space="preserve"> baza documentelor de politici</w:t>
      </w:r>
      <w:r w:rsidR="00C5112A" w:rsidRPr="00A242B7">
        <w:rPr>
          <w:color w:val="000000" w:themeColor="text1"/>
          <w:sz w:val="28"/>
          <w:szCs w:val="28"/>
        </w:rPr>
        <w:t xml:space="preserve"> în vigoare</w:t>
      </w:r>
      <w:r w:rsidRPr="00A242B7">
        <w:rPr>
          <w:color w:val="000000" w:themeColor="text1"/>
          <w:sz w:val="28"/>
          <w:szCs w:val="28"/>
        </w:rPr>
        <w:t xml:space="preserve">, cît și prin </w:t>
      </w:r>
      <w:r w:rsidR="00C5112A" w:rsidRPr="00A242B7">
        <w:rPr>
          <w:color w:val="000000" w:themeColor="text1"/>
          <w:sz w:val="28"/>
          <w:szCs w:val="28"/>
        </w:rPr>
        <w:t xml:space="preserve">operarea de modificări </w:t>
      </w:r>
      <w:r w:rsidRPr="00A242B7">
        <w:rPr>
          <w:color w:val="000000" w:themeColor="text1"/>
          <w:sz w:val="28"/>
          <w:szCs w:val="28"/>
        </w:rPr>
        <w:t xml:space="preserve">de ordin legislativ.  Direcțiile strategice și obiectivele specifice stabilite în Strategie vor fi incluse în </w:t>
      </w:r>
      <w:r w:rsidR="009C1E09" w:rsidRPr="00A242B7">
        <w:rPr>
          <w:color w:val="000000" w:themeColor="text1"/>
          <w:sz w:val="28"/>
          <w:szCs w:val="28"/>
        </w:rPr>
        <w:t>p</w:t>
      </w:r>
      <w:r w:rsidRPr="00A242B7">
        <w:rPr>
          <w:color w:val="000000" w:themeColor="text1"/>
          <w:sz w:val="28"/>
          <w:szCs w:val="28"/>
        </w:rPr>
        <w:t>rogramele de Dezvoltare Strategică ale autorităților publice centrale, iar implementarea acestora va fi planificată și realizată prin documentele de planificare strategică la nivel de ministere, în special Cadrul bugetar pe termen mediu (CBTM), bugetul și planul anual de acțiuni. Această abordare va permite integrarea obiectivelor Strategiei în procesele administrative obișnuite și va evita povara birocratică și percepți</w:t>
      </w:r>
      <w:r w:rsidR="00200335" w:rsidRPr="00A242B7">
        <w:rPr>
          <w:color w:val="000000" w:themeColor="text1"/>
          <w:sz w:val="28"/>
          <w:szCs w:val="28"/>
        </w:rPr>
        <w:t>a</w:t>
      </w:r>
      <w:r w:rsidRPr="00A242B7">
        <w:rPr>
          <w:color w:val="000000" w:themeColor="text1"/>
          <w:sz w:val="28"/>
          <w:szCs w:val="28"/>
        </w:rPr>
        <w:t xml:space="preserve"> că acțiunile întreprinse reprezintă un efort adițional </w:t>
      </w:r>
      <w:r w:rsidR="00F651DC" w:rsidRPr="00A242B7">
        <w:rPr>
          <w:color w:val="000000" w:themeColor="text1"/>
          <w:sz w:val="28"/>
          <w:szCs w:val="28"/>
        </w:rPr>
        <w:t xml:space="preserve">la </w:t>
      </w:r>
      <w:r w:rsidRPr="00A242B7">
        <w:rPr>
          <w:color w:val="000000" w:themeColor="text1"/>
          <w:sz w:val="28"/>
          <w:szCs w:val="28"/>
        </w:rPr>
        <w:t xml:space="preserve"> îndeplinirea mandatului funcțional. </w:t>
      </w:r>
      <w:r w:rsidR="00F651DC" w:rsidRPr="00A242B7">
        <w:rPr>
          <w:color w:val="000000" w:themeColor="text1"/>
          <w:sz w:val="28"/>
          <w:szCs w:val="28"/>
        </w:rPr>
        <w:t>Î</w:t>
      </w:r>
      <w:r w:rsidR="00B9510D" w:rsidRPr="00A242B7">
        <w:rPr>
          <w:color w:val="000000" w:themeColor="text1"/>
          <w:sz w:val="28"/>
          <w:szCs w:val="28"/>
        </w:rPr>
        <w:t>n</w:t>
      </w:r>
      <w:r w:rsidR="00F651DC" w:rsidRPr="00A242B7">
        <w:rPr>
          <w:color w:val="000000" w:themeColor="text1"/>
          <w:sz w:val="28"/>
          <w:szCs w:val="28"/>
        </w:rPr>
        <w:t xml:space="preserve"> d</w:t>
      </w:r>
      <w:r w:rsidRPr="00A242B7">
        <w:rPr>
          <w:color w:val="000000" w:themeColor="text1"/>
          <w:sz w:val="28"/>
          <w:szCs w:val="28"/>
        </w:rPr>
        <w:t xml:space="preserve">ocumentele de planificare strategică </w:t>
      </w:r>
      <w:r w:rsidR="00F651DC" w:rsidRPr="00A242B7">
        <w:rPr>
          <w:color w:val="000000" w:themeColor="text1"/>
          <w:sz w:val="28"/>
          <w:szCs w:val="28"/>
        </w:rPr>
        <w:t xml:space="preserve">se </w:t>
      </w:r>
      <w:r w:rsidRPr="00A242B7">
        <w:rPr>
          <w:color w:val="000000" w:themeColor="text1"/>
          <w:sz w:val="28"/>
          <w:szCs w:val="28"/>
        </w:rPr>
        <w:t xml:space="preserve">vor detalia acțiunile prioritare, </w:t>
      </w:r>
      <w:r w:rsidR="00F651DC" w:rsidRPr="00A242B7">
        <w:rPr>
          <w:color w:val="000000" w:themeColor="text1"/>
          <w:sz w:val="28"/>
          <w:szCs w:val="28"/>
        </w:rPr>
        <w:t xml:space="preserve">se </w:t>
      </w:r>
      <w:r w:rsidRPr="00A242B7">
        <w:rPr>
          <w:color w:val="000000" w:themeColor="text1"/>
          <w:sz w:val="28"/>
          <w:szCs w:val="28"/>
        </w:rPr>
        <w:t>vor stipula termen</w:t>
      </w:r>
      <w:r w:rsidR="00F651DC" w:rsidRPr="00A242B7">
        <w:rPr>
          <w:color w:val="000000" w:themeColor="text1"/>
          <w:sz w:val="28"/>
          <w:szCs w:val="28"/>
        </w:rPr>
        <w:t xml:space="preserve">ele </w:t>
      </w:r>
      <w:r w:rsidRPr="00A242B7">
        <w:rPr>
          <w:color w:val="000000" w:themeColor="text1"/>
          <w:sz w:val="28"/>
          <w:szCs w:val="28"/>
        </w:rPr>
        <w:t xml:space="preserve"> de implementare, instituțiile responsabile, sursele de finanțare și indicatorii de monitorizare.</w:t>
      </w:r>
    </w:p>
    <w:p w14:paraId="221AE975" w14:textId="77777777" w:rsidR="009C1E09" w:rsidRPr="00A242B7" w:rsidRDefault="009C1E09" w:rsidP="00940865">
      <w:pPr>
        <w:pStyle w:val="Normal1"/>
        <w:spacing w:after="0" w:line="240" w:lineRule="auto"/>
        <w:ind w:firstLine="720"/>
        <w:jc w:val="both"/>
        <w:rPr>
          <w:color w:val="000000" w:themeColor="text1"/>
          <w:sz w:val="28"/>
          <w:szCs w:val="28"/>
        </w:rPr>
      </w:pPr>
    </w:p>
    <w:p w14:paraId="7D7AFBB0" w14:textId="77777777" w:rsidR="002D2609" w:rsidRPr="00A242B7" w:rsidRDefault="00A218ED" w:rsidP="009C1E09">
      <w:pPr>
        <w:pStyle w:val="Normal1"/>
        <w:spacing w:after="0" w:line="240" w:lineRule="auto"/>
        <w:ind w:firstLine="720"/>
        <w:jc w:val="both"/>
        <w:rPr>
          <w:color w:val="000000" w:themeColor="text1"/>
          <w:sz w:val="28"/>
          <w:szCs w:val="28"/>
        </w:rPr>
      </w:pPr>
      <w:r w:rsidRPr="00A242B7">
        <w:rPr>
          <w:color w:val="000000" w:themeColor="text1"/>
          <w:sz w:val="28"/>
          <w:szCs w:val="28"/>
        </w:rPr>
        <w:t>Cadrul legislativ pentru direcțiile strategice și obiectivele specifice stabilite în Strategie este asigurat</w:t>
      </w:r>
      <w:r w:rsidR="005E6321" w:rsidRPr="00A242B7">
        <w:rPr>
          <w:color w:val="000000" w:themeColor="text1"/>
          <w:sz w:val="28"/>
          <w:szCs w:val="28"/>
        </w:rPr>
        <w:t>,</w:t>
      </w:r>
      <w:r w:rsidRPr="00A242B7">
        <w:rPr>
          <w:color w:val="000000" w:themeColor="text1"/>
          <w:sz w:val="28"/>
          <w:szCs w:val="28"/>
        </w:rPr>
        <w:t xml:space="preserve"> în primul rînd</w:t>
      </w:r>
      <w:r w:rsidR="005E6321" w:rsidRPr="00A242B7">
        <w:rPr>
          <w:color w:val="000000" w:themeColor="text1"/>
          <w:sz w:val="28"/>
          <w:szCs w:val="28"/>
        </w:rPr>
        <w:t>,</w:t>
      </w:r>
      <w:r w:rsidRPr="00A242B7">
        <w:rPr>
          <w:color w:val="000000" w:themeColor="text1"/>
          <w:sz w:val="28"/>
          <w:szCs w:val="28"/>
        </w:rPr>
        <w:t xml:space="preserve"> prin noul proiect al Codului Educației, reglementările căruia sînt în concordanță cu prevederile Strategiei. Adoptarea Codului Educației și a altor ac</w:t>
      </w:r>
      <w:r w:rsidR="005E6321" w:rsidRPr="00A242B7">
        <w:rPr>
          <w:color w:val="000000" w:themeColor="text1"/>
          <w:sz w:val="28"/>
          <w:szCs w:val="28"/>
        </w:rPr>
        <w:t xml:space="preserve">te </w:t>
      </w:r>
      <w:r w:rsidRPr="00A242B7">
        <w:rPr>
          <w:color w:val="000000" w:themeColor="text1"/>
          <w:sz w:val="28"/>
          <w:szCs w:val="28"/>
        </w:rPr>
        <w:t xml:space="preserve"> legislative care ar putea deveni necesare în timp va asigura implementarea reformelor la nivel național, local și instituțional. Acțiunile legislative, administrative și de politici publice, inclusiv formarea și sporirea capacităților resursel</w:t>
      </w:r>
      <w:r w:rsidR="0086218C" w:rsidRPr="00A242B7">
        <w:rPr>
          <w:color w:val="000000" w:themeColor="text1"/>
          <w:sz w:val="28"/>
          <w:szCs w:val="28"/>
        </w:rPr>
        <w:t>or</w:t>
      </w:r>
      <w:r w:rsidRPr="00A242B7">
        <w:rPr>
          <w:color w:val="000000" w:themeColor="text1"/>
          <w:sz w:val="28"/>
          <w:szCs w:val="28"/>
        </w:rPr>
        <w:t xml:space="preserve"> umane, vor permite, prin efectul lor cumulativ, asigurarea restructurării întregului sistem de învățămînt.</w:t>
      </w:r>
    </w:p>
    <w:p w14:paraId="721690BF" w14:textId="77777777" w:rsidR="009C1E09" w:rsidRPr="00A242B7" w:rsidRDefault="009C1E09" w:rsidP="009C1E09">
      <w:pPr>
        <w:pStyle w:val="Heading3"/>
        <w:spacing w:before="0" w:line="240" w:lineRule="auto"/>
        <w:ind w:firstLine="720"/>
        <w:jc w:val="both"/>
        <w:rPr>
          <w:rFonts w:ascii="Times New Roman" w:hAnsi="Times New Roman" w:cs="Times New Roman"/>
          <w:color w:val="000000" w:themeColor="text1"/>
          <w:sz w:val="28"/>
          <w:szCs w:val="28"/>
        </w:rPr>
      </w:pPr>
      <w:bookmarkStart w:id="24" w:name="_Toc395109183"/>
    </w:p>
    <w:p w14:paraId="66BBF714" w14:textId="77777777" w:rsidR="003F0EB5" w:rsidRPr="00A242B7" w:rsidRDefault="00A218ED" w:rsidP="009C1E09">
      <w:pPr>
        <w:pStyle w:val="Heading3"/>
        <w:spacing w:before="0" w:line="240" w:lineRule="auto"/>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FINANȚAREA STRATEGIEI</w:t>
      </w:r>
      <w:bookmarkEnd w:id="24"/>
    </w:p>
    <w:p w14:paraId="5402B8AB" w14:textId="77777777" w:rsidR="009C1E09" w:rsidRPr="00A242B7" w:rsidRDefault="009C1E09" w:rsidP="009C1E09">
      <w:pPr>
        <w:pStyle w:val="Normal1"/>
        <w:spacing w:after="0" w:line="240" w:lineRule="auto"/>
        <w:ind w:firstLine="720"/>
        <w:jc w:val="both"/>
        <w:rPr>
          <w:color w:val="000000" w:themeColor="text1"/>
          <w:sz w:val="28"/>
          <w:szCs w:val="28"/>
        </w:rPr>
      </w:pPr>
    </w:p>
    <w:p w14:paraId="07736260" w14:textId="77777777" w:rsidR="00351D9F" w:rsidRPr="00A242B7" w:rsidRDefault="00A218ED" w:rsidP="009C1E09">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Costurile </w:t>
      </w:r>
      <w:r w:rsidR="00FF6A37" w:rsidRPr="00A242B7">
        <w:rPr>
          <w:color w:val="000000" w:themeColor="text1"/>
          <w:sz w:val="28"/>
          <w:szCs w:val="28"/>
        </w:rPr>
        <w:t xml:space="preserve">de </w:t>
      </w:r>
      <w:r w:rsidRPr="00A242B7">
        <w:rPr>
          <w:color w:val="000000" w:themeColor="text1"/>
          <w:sz w:val="28"/>
          <w:szCs w:val="28"/>
        </w:rPr>
        <w:t>implement</w:t>
      </w:r>
      <w:r w:rsidR="00FF6A37" w:rsidRPr="00A242B7">
        <w:rPr>
          <w:color w:val="000000" w:themeColor="text1"/>
          <w:sz w:val="28"/>
          <w:szCs w:val="28"/>
        </w:rPr>
        <w:t xml:space="preserve">are a  prezentei </w:t>
      </w:r>
      <w:r w:rsidRPr="00A242B7">
        <w:rPr>
          <w:color w:val="000000" w:themeColor="text1"/>
          <w:sz w:val="28"/>
          <w:szCs w:val="28"/>
        </w:rPr>
        <w:t>Strategii pot fi destul de mari și sînt dificil de estimat în absența unor detalii adiționale cu privire la modul specific de implementare a unor acțiuni prioritare. În consecință, costurile exacte pentru implementarea Strategiei vor fi estimate de către Ministerul Educației și alte autorități publice centrale în procesul de planificare strategică, în special în cadrul elaborării C</w:t>
      </w:r>
      <w:r w:rsidR="0086218C" w:rsidRPr="00A242B7">
        <w:rPr>
          <w:color w:val="000000" w:themeColor="text1"/>
          <w:sz w:val="28"/>
          <w:szCs w:val="28"/>
        </w:rPr>
        <w:t>adrului bugetar pe termen mediu</w:t>
      </w:r>
      <w:r w:rsidRPr="00A242B7">
        <w:rPr>
          <w:color w:val="000000" w:themeColor="text1"/>
          <w:sz w:val="28"/>
          <w:szCs w:val="28"/>
        </w:rPr>
        <w:t xml:space="preserve"> și a programelor bugetare, precum și în procesul de prioritizare a solicitărilor de finanțare din partea partenerilor de dezvoltare. Finanţarea proceselor de implementare a Strategiei va fi efectuată de la bugetul de stat, bugetele locale, prin atragerea de granturi, fonduri, sponsorizări şi alte surse legale, accentul punîndu-se pe </w:t>
      </w:r>
      <w:r w:rsidR="00A305A3" w:rsidRPr="00A242B7">
        <w:rPr>
          <w:color w:val="000000" w:themeColor="text1"/>
          <w:sz w:val="28"/>
          <w:szCs w:val="28"/>
        </w:rPr>
        <w:t>metodologia bugetării bazate pe programe și performanță</w:t>
      </w:r>
      <w:r w:rsidRPr="00A242B7">
        <w:rPr>
          <w:color w:val="000000" w:themeColor="text1"/>
          <w:sz w:val="28"/>
          <w:szCs w:val="28"/>
        </w:rPr>
        <w:t>.</w:t>
      </w:r>
    </w:p>
    <w:p w14:paraId="70919FB7" w14:textId="77777777" w:rsidR="009C1E09" w:rsidRPr="00A242B7" w:rsidRDefault="009C1E09" w:rsidP="009C1E09">
      <w:pPr>
        <w:pStyle w:val="Normal1"/>
        <w:spacing w:after="0" w:line="240" w:lineRule="auto"/>
        <w:ind w:firstLine="720"/>
        <w:jc w:val="both"/>
        <w:rPr>
          <w:color w:val="000000" w:themeColor="text1"/>
          <w:sz w:val="28"/>
          <w:szCs w:val="28"/>
        </w:rPr>
      </w:pPr>
    </w:p>
    <w:p w14:paraId="1DA91B14" w14:textId="77777777" w:rsidR="005E0EC6" w:rsidRPr="00A242B7" w:rsidRDefault="00A218ED" w:rsidP="00940865">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Chiar dacă costurile exacte pentru implementarea Strategiei nu pot fi prezentate decît în procesul de planificare operațională, cadrul general de cheltuieli poate fi </w:t>
      </w:r>
      <w:r w:rsidR="003A01E7" w:rsidRPr="00A242B7">
        <w:rPr>
          <w:color w:val="000000" w:themeColor="text1"/>
          <w:sz w:val="28"/>
          <w:szCs w:val="28"/>
        </w:rPr>
        <w:t xml:space="preserve">estimat, pornind de la </w:t>
      </w:r>
      <w:r w:rsidRPr="00A242B7">
        <w:rPr>
          <w:color w:val="000000" w:themeColor="text1"/>
          <w:sz w:val="28"/>
          <w:szCs w:val="28"/>
        </w:rPr>
        <w:t>costurile estimate în procesul planificării bugetare în Strategia Sectorială de Cheltuieli din C</w:t>
      </w:r>
      <w:r w:rsidR="0086218C" w:rsidRPr="00A242B7">
        <w:rPr>
          <w:color w:val="000000" w:themeColor="text1"/>
          <w:sz w:val="28"/>
          <w:szCs w:val="28"/>
        </w:rPr>
        <w:t xml:space="preserve">adrul bugetar pe termen mediu pe anii </w:t>
      </w:r>
      <w:r w:rsidRPr="00A242B7">
        <w:rPr>
          <w:color w:val="000000" w:themeColor="text1"/>
          <w:sz w:val="28"/>
          <w:szCs w:val="28"/>
        </w:rPr>
        <w:t xml:space="preserve">2014-2016 și proiectele de asistență externă programate pentru următorii cîțiva ani. </w:t>
      </w:r>
    </w:p>
    <w:p w14:paraId="7B80A1CF" w14:textId="77777777" w:rsidR="009C1E09" w:rsidRPr="00A242B7" w:rsidRDefault="009C1E09" w:rsidP="00940865">
      <w:pPr>
        <w:pStyle w:val="Normal1"/>
        <w:spacing w:after="0" w:line="240" w:lineRule="auto"/>
        <w:ind w:firstLine="720"/>
        <w:jc w:val="both"/>
        <w:rPr>
          <w:color w:val="000000" w:themeColor="text1"/>
          <w:sz w:val="28"/>
          <w:szCs w:val="28"/>
        </w:rPr>
      </w:pPr>
    </w:p>
    <w:p w14:paraId="10CC7059" w14:textId="77777777" w:rsidR="00B97221" w:rsidRPr="00A242B7" w:rsidRDefault="00A218ED" w:rsidP="00940865">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Tabelul 7 prezintă bugetul estimat </w:t>
      </w:r>
      <w:r w:rsidR="003713D7" w:rsidRPr="00A242B7">
        <w:rPr>
          <w:color w:val="000000" w:themeColor="text1"/>
          <w:sz w:val="28"/>
          <w:szCs w:val="28"/>
        </w:rPr>
        <w:t>al</w:t>
      </w:r>
      <w:r w:rsidRPr="00A242B7">
        <w:rPr>
          <w:color w:val="000000" w:themeColor="text1"/>
          <w:sz w:val="28"/>
          <w:szCs w:val="28"/>
        </w:rPr>
        <w:t xml:space="preserve"> învățămînt</w:t>
      </w:r>
      <w:r w:rsidR="003713D7" w:rsidRPr="00A242B7">
        <w:rPr>
          <w:color w:val="000000" w:themeColor="text1"/>
          <w:sz w:val="28"/>
          <w:szCs w:val="28"/>
        </w:rPr>
        <w:t>ului</w:t>
      </w:r>
      <w:r w:rsidRPr="00A242B7">
        <w:rPr>
          <w:color w:val="000000" w:themeColor="text1"/>
          <w:sz w:val="28"/>
          <w:szCs w:val="28"/>
        </w:rPr>
        <w:t xml:space="preserve"> conform </w:t>
      </w:r>
      <w:r w:rsidR="0086218C" w:rsidRPr="00A242B7">
        <w:rPr>
          <w:color w:val="000000" w:themeColor="text1"/>
          <w:sz w:val="28"/>
          <w:szCs w:val="28"/>
        </w:rPr>
        <w:t>Cadrului bugetar pe termen mediu</w:t>
      </w:r>
      <w:r w:rsidR="00532466">
        <w:rPr>
          <w:color w:val="000000" w:themeColor="text1"/>
          <w:sz w:val="28"/>
          <w:szCs w:val="28"/>
        </w:rPr>
        <w:t xml:space="preserve"> </w:t>
      </w:r>
      <w:r w:rsidR="0086218C" w:rsidRPr="00A242B7">
        <w:rPr>
          <w:color w:val="000000" w:themeColor="text1"/>
          <w:sz w:val="28"/>
          <w:szCs w:val="28"/>
        </w:rPr>
        <w:t xml:space="preserve">pe anii </w:t>
      </w:r>
      <w:r w:rsidRPr="00A242B7">
        <w:rPr>
          <w:color w:val="000000" w:themeColor="text1"/>
          <w:sz w:val="28"/>
          <w:szCs w:val="28"/>
        </w:rPr>
        <w:t>2014-2015. Aceste resurse financiare includ</w:t>
      </w:r>
      <w:r w:rsidR="008D564D" w:rsidRPr="00A242B7">
        <w:rPr>
          <w:color w:val="000000" w:themeColor="text1"/>
          <w:sz w:val="28"/>
          <w:szCs w:val="28"/>
        </w:rPr>
        <w:t>:</w:t>
      </w:r>
      <w:r w:rsidRPr="00A242B7">
        <w:rPr>
          <w:color w:val="000000" w:themeColor="text1"/>
          <w:sz w:val="28"/>
          <w:szCs w:val="28"/>
        </w:rPr>
        <w:t xml:space="preserve"> cheltuielile curente de întreținere a instituțiilor din sistemul educați</w:t>
      </w:r>
      <w:r w:rsidR="003713D7" w:rsidRPr="00A242B7">
        <w:rPr>
          <w:color w:val="000000" w:themeColor="text1"/>
          <w:sz w:val="28"/>
          <w:szCs w:val="28"/>
        </w:rPr>
        <w:t>onal</w:t>
      </w:r>
      <w:r w:rsidR="008D564D" w:rsidRPr="00A242B7">
        <w:rPr>
          <w:color w:val="000000" w:themeColor="text1"/>
          <w:sz w:val="28"/>
          <w:szCs w:val="28"/>
        </w:rPr>
        <w:t>;</w:t>
      </w:r>
      <w:r w:rsidRPr="00A242B7">
        <w:rPr>
          <w:color w:val="000000" w:themeColor="text1"/>
          <w:sz w:val="28"/>
          <w:szCs w:val="28"/>
        </w:rPr>
        <w:t xml:space="preserve"> cheltuielile de management al sistemului la nivel central și local și </w:t>
      </w:r>
      <w:r w:rsidR="003713D7" w:rsidRPr="00A242B7">
        <w:rPr>
          <w:color w:val="000000" w:themeColor="text1"/>
          <w:sz w:val="28"/>
          <w:szCs w:val="28"/>
        </w:rPr>
        <w:t xml:space="preserve">acțiunile </w:t>
      </w:r>
      <w:r w:rsidRPr="00A242B7">
        <w:rPr>
          <w:color w:val="000000" w:themeColor="text1"/>
          <w:sz w:val="28"/>
          <w:szCs w:val="28"/>
        </w:rPr>
        <w:t xml:space="preserve"> curente finanțate din bugetul educației</w:t>
      </w:r>
      <w:r w:rsidR="003713D7" w:rsidRPr="00A242B7">
        <w:rPr>
          <w:color w:val="000000" w:themeColor="text1"/>
          <w:sz w:val="28"/>
          <w:szCs w:val="28"/>
        </w:rPr>
        <w:t>,</w:t>
      </w:r>
      <w:r w:rsidRPr="00A242B7">
        <w:rPr>
          <w:color w:val="000000" w:themeColor="text1"/>
          <w:sz w:val="28"/>
          <w:szCs w:val="28"/>
        </w:rPr>
        <w:t xml:space="preserve"> precum acordarea </w:t>
      </w:r>
      <w:r w:rsidR="003713D7" w:rsidRPr="00A242B7">
        <w:rPr>
          <w:color w:val="000000" w:themeColor="text1"/>
          <w:sz w:val="28"/>
          <w:szCs w:val="28"/>
        </w:rPr>
        <w:t xml:space="preserve">de </w:t>
      </w:r>
      <w:r w:rsidRPr="00A242B7">
        <w:rPr>
          <w:color w:val="000000" w:themeColor="text1"/>
          <w:sz w:val="28"/>
          <w:szCs w:val="28"/>
        </w:rPr>
        <w:t xml:space="preserve">burse, organizarea </w:t>
      </w:r>
      <w:r w:rsidR="003713D7" w:rsidRPr="00A242B7">
        <w:rPr>
          <w:color w:val="000000" w:themeColor="text1"/>
          <w:sz w:val="28"/>
          <w:szCs w:val="28"/>
        </w:rPr>
        <w:t xml:space="preserve">de </w:t>
      </w:r>
      <w:r w:rsidRPr="00A242B7">
        <w:rPr>
          <w:color w:val="000000" w:themeColor="text1"/>
          <w:sz w:val="28"/>
          <w:szCs w:val="28"/>
        </w:rPr>
        <w:t>evaluări naționale și internaționale, olimpiade, activități extrașcolare etc.; costuri</w:t>
      </w:r>
      <w:r w:rsidR="00124EE4" w:rsidRPr="00A242B7">
        <w:rPr>
          <w:color w:val="000000" w:themeColor="text1"/>
          <w:sz w:val="28"/>
          <w:szCs w:val="28"/>
        </w:rPr>
        <w:t>le</w:t>
      </w:r>
      <w:r w:rsidRPr="00A242B7">
        <w:rPr>
          <w:color w:val="000000" w:themeColor="text1"/>
          <w:sz w:val="28"/>
          <w:szCs w:val="28"/>
        </w:rPr>
        <w:t xml:space="preserve"> estimative pentru </w:t>
      </w:r>
      <w:r w:rsidR="00124EE4" w:rsidRPr="00A242B7">
        <w:rPr>
          <w:color w:val="000000" w:themeColor="text1"/>
          <w:sz w:val="28"/>
          <w:szCs w:val="28"/>
        </w:rPr>
        <w:t xml:space="preserve">activități </w:t>
      </w:r>
      <w:r w:rsidRPr="00A242B7">
        <w:rPr>
          <w:color w:val="000000" w:themeColor="text1"/>
          <w:sz w:val="28"/>
          <w:szCs w:val="28"/>
        </w:rPr>
        <w:t xml:space="preserve"> noi, a căror bază legală este determinată. Bugetul estimat include toate cheltuielile </w:t>
      </w:r>
      <w:r w:rsidR="00124EE4" w:rsidRPr="00A242B7">
        <w:rPr>
          <w:color w:val="000000" w:themeColor="text1"/>
          <w:sz w:val="28"/>
          <w:szCs w:val="28"/>
        </w:rPr>
        <w:t xml:space="preserve">de </w:t>
      </w:r>
      <w:r w:rsidRPr="00A242B7">
        <w:rPr>
          <w:color w:val="000000" w:themeColor="text1"/>
          <w:sz w:val="28"/>
          <w:szCs w:val="28"/>
        </w:rPr>
        <w:t xml:space="preserve">întreținerea sistemului de învățămînt, inclusiv bugetele administrate de </w:t>
      </w:r>
      <w:r w:rsidR="00124EE4" w:rsidRPr="00A242B7">
        <w:rPr>
          <w:color w:val="000000" w:themeColor="text1"/>
          <w:sz w:val="28"/>
          <w:szCs w:val="28"/>
        </w:rPr>
        <w:t xml:space="preserve">către </w:t>
      </w:r>
      <w:r w:rsidRPr="00A242B7">
        <w:rPr>
          <w:color w:val="000000" w:themeColor="text1"/>
          <w:sz w:val="28"/>
          <w:szCs w:val="28"/>
        </w:rPr>
        <w:t>administrația publică locală.</w:t>
      </w:r>
    </w:p>
    <w:p w14:paraId="0DFEBA69" w14:textId="77777777" w:rsidR="009C1E09" w:rsidRPr="00A242B7" w:rsidRDefault="009C1E09" w:rsidP="00940865">
      <w:pPr>
        <w:pStyle w:val="Normal1"/>
        <w:spacing w:after="0" w:line="240" w:lineRule="auto"/>
        <w:ind w:firstLine="720"/>
        <w:jc w:val="both"/>
        <w:rPr>
          <w:color w:val="000000" w:themeColor="text1"/>
          <w:sz w:val="28"/>
          <w:szCs w:val="28"/>
        </w:rPr>
      </w:pPr>
    </w:p>
    <w:p w14:paraId="00420AD7" w14:textId="77777777" w:rsidR="00C941B8" w:rsidRPr="00A242B7" w:rsidRDefault="00124EE4" w:rsidP="00940865">
      <w:pPr>
        <w:pStyle w:val="Normal1"/>
        <w:spacing w:after="0" w:line="240" w:lineRule="auto"/>
        <w:ind w:firstLine="720"/>
        <w:jc w:val="both"/>
        <w:rPr>
          <w:color w:val="000000" w:themeColor="text1"/>
          <w:sz w:val="24"/>
          <w:szCs w:val="24"/>
        </w:rPr>
      </w:pPr>
      <w:r w:rsidRPr="00A242B7">
        <w:rPr>
          <w:color w:val="000000" w:themeColor="text1"/>
          <w:sz w:val="28"/>
          <w:szCs w:val="28"/>
        </w:rPr>
        <w:t xml:space="preserve">În </w:t>
      </w:r>
      <w:r w:rsidR="0086218C" w:rsidRPr="00A242B7">
        <w:rPr>
          <w:color w:val="000000" w:themeColor="text1"/>
          <w:sz w:val="28"/>
          <w:szCs w:val="28"/>
        </w:rPr>
        <w:t>t</w:t>
      </w:r>
      <w:r w:rsidR="00A218ED" w:rsidRPr="00A242B7">
        <w:rPr>
          <w:color w:val="000000" w:themeColor="text1"/>
          <w:sz w:val="28"/>
          <w:szCs w:val="28"/>
        </w:rPr>
        <w:t xml:space="preserve">abelul 8 </w:t>
      </w:r>
      <w:r w:rsidRPr="00A242B7">
        <w:rPr>
          <w:color w:val="000000" w:themeColor="text1"/>
          <w:sz w:val="28"/>
          <w:szCs w:val="28"/>
        </w:rPr>
        <w:t xml:space="preserve">sînt </w:t>
      </w:r>
      <w:r w:rsidR="00A218ED" w:rsidRPr="00A242B7">
        <w:rPr>
          <w:color w:val="000000" w:themeColor="text1"/>
          <w:sz w:val="28"/>
          <w:szCs w:val="28"/>
        </w:rPr>
        <w:t>prez</w:t>
      </w:r>
      <w:r w:rsidRPr="00A242B7">
        <w:rPr>
          <w:color w:val="000000" w:themeColor="text1"/>
          <w:sz w:val="28"/>
          <w:szCs w:val="28"/>
        </w:rPr>
        <w:t xml:space="preserve">entate </w:t>
      </w:r>
      <w:r w:rsidR="00A218ED" w:rsidRPr="00A242B7">
        <w:rPr>
          <w:color w:val="000000" w:themeColor="text1"/>
          <w:sz w:val="28"/>
          <w:szCs w:val="28"/>
        </w:rPr>
        <w:t>cheltuielile din bugetul estimat</w:t>
      </w:r>
      <w:r w:rsidRPr="00A242B7">
        <w:rPr>
          <w:color w:val="000000" w:themeColor="text1"/>
          <w:sz w:val="28"/>
          <w:szCs w:val="28"/>
        </w:rPr>
        <w:t>,</w:t>
      </w:r>
      <w:r w:rsidR="00A218ED" w:rsidRPr="00A242B7">
        <w:rPr>
          <w:color w:val="000000" w:themeColor="text1"/>
          <w:sz w:val="28"/>
          <w:szCs w:val="28"/>
        </w:rPr>
        <w:t xml:space="preserve"> repartizat pe obiectivele specifice din Strategie, care includ atît cheltuielile estimate în </w:t>
      </w:r>
      <w:r w:rsidR="0086218C" w:rsidRPr="00A242B7">
        <w:rPr>
          <w:color w:val="000000" w:themeColor="text1"/>
          <w:sz w:val="28"/>
          <w:szCs w:val="28"/>
        </w:rPr>
        <w:t xml:space="preserve">Cadrul bugetar pe termen mediu pe anii </w:t>
      </w:r>
      <w:r w:rsidR="00A218ED" w:rsidRPr="00A242B7">
        <w:rPr>
          <w:color w:val="000000" w:themeColor="text1"/>
          <w:sz w:val="28"/>
          <w:szCs w:val="28"/>
        </w:rPr>
        <w:t>2014-2016, cît și proiectele de asistență externă programate pentru următorii cîțiva ani, care vin să susțină obiectivele Strategiei</w:t>
      </w:r>
      <w:r w:rsidR="0086218C" w:rsidRPr="00A242B7">
        <w:rPr>
          <w:color w:val="000000" w:themeColor="text1"/>
          <w:sz w:val="24"/>
          <w:szCs w:val="24"/>
          <w:lang w:val="ro-RO"/>
        </w:rPr>
        <w:t xml:space="preserve">(Estimările cheltuielilor acoperite din proiectele de asistență externă sînt efectuate în baza informației prezentate de partenerii de dezvoltare ai Ministerului Educației cu privire la obiectivele, bugetul și durata proiectului. Cheltuielile anuale reprezintă o estimare anualizată în baza bugetului și duratei proiectului. </w:t>
      </w:r>
      <w:r w:rsidR="0086218C" w:rsidRPr="00A242B7">
        <w:rPr>
          <w:color w:val="000000" w:themeColor="text1"/>
          <w:sz w:val="24"/>
          <w:szCs w:val="24"/>
          <w:lang w:val="fr-BE"/>
        </w:rPr>
        <w:t>Conversia în lei a fost efectuată în baza ratelor de schimb utilizate de către Ministerul Finanțelor în procesul de planificare bugetară pentru</w:t>
      </w:r>
      <w:r w:rsidR="0086218C" w:rsidRPr="00A242B7">
        <w:rPr>
          <w:color w:val="000000" w:themeColor="text1"/>
          <w:sz w:val="24"/>
          <w:szCs w:val="24"/>
          <w:lang w:val="ro-RO"/>
        </w:rPr>
        <w:t xml:space="preserve"> anul 2014)</w:t>
      </w:r>
      <w:r w:rsidR="00A218ED" w:rsidRPr="00A242B7">
        <w:rPr>
          <w:rFonts w:eastAsiaTheme="minorEastAsia"/>
          <w:color w:val="000000" w:themeColor="text1"/>
          <w:sz w:val="24"/>
          <w:szCs w:val="24"/>
        </w:rPr>
        <w:t xml:space="preserve">. </w:t>
      </w:r>
    </w:p>
    <w:p w14:paraId="00A69288" w14:textId="77777777" w:rsidR="009C1E09" w:rsidRPr="00A242B7" w:rsidRDefault="009C1E09" w:rsidP="00940865">
      <w:pPr>
        <w:pStyle w:val="Normal1"/>
        <w:spacing w:after="0" w:line="240" w:lineRule="auto"/>
        <w:ind w:firstLine="720"/>
        <w:jc w:val="both"/>
        <w:rPr>
          <w:color w:val="000000" w:themeColor="text1"/>
          <w:sz w:val="28"/>
          <w:szCs w:val="28"/>
        </w:rPr>
      </w:pPr>
    </w:p>
    <w:p w14:paraId="11501645" w14:textId="77777777" w:rsidR="00C941B8" w:rsidRPr="00A242B7" w:rsidRDefault="00A218ED" w:rsidP="00940865">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Analiza cheltuielilor denotă că nu toate obiectivele specifice pot fi finanțate din sursele existente. Această situație se datorează în parte faptului că majoritatea cheltuielilor din bugetul estimat în învățămînt este orientată spre organizarea procesului </w:t>
      </w:r>
      <w:r w:rsidR="00C538D6" w:rsidRPr="00A242B7">
        <w:rPr>
          <w:color w:val="000000" w:themeColor="text1"/>
          <w:sz w:val="28"/>
          <w:szCs w:val="28"/>
        </w:rPr>
        <w:t xml:space="preserve">educațional </w:t>
      </w:r>
      <w:r w:rsidRPr="00A242B7">
        <w:rPr>
          <w:color w:val="000000" w:themeColor="text1"/>
          <w:sz w:val="28"/>
          <w:szCs w:val="28"/>
        </w:rPr>
        <w:t xml:space="preserve"> la toate </w:t>
      </w:r>
      <w:r w:rsidR="00AE7BFF" w:rsidRPr="00A242B7">
        <w:rPr>
          <w:color w:val="000000" w:themeColor="text1"/>
          <w:sz w:val="28"/>
          <w:szCs w:val="28"/>
        </w:rPr>
        <w:t>niveluril</w:t>
      </w:r>
      <w:r w:rsidR="00C91900" w:rsidRPr="00A242B7">
        <w:rPr>
          <w:color w:val="000000" w:themeColor="text1"/>
          <w:sz w:val="28"/>
          <w:szCs w:val="28"/>
        </w:rPr>
        <w:t>e</w:t>
      </w:r>
      <w:r w:rsidRPr="00A242B7">
        <w:rPr>
          <w:color w:val="000000" w:themeColor="text1"/>
          <w:sz w:val="28"/>
          <w:szCs w:val="28"/>
        </w:rPr>
        <w:t xml:space="preserve"> de învățămînt și nu po</w:t>
      </w:r>
      <w:r w:rsidR="00C538D6" w:rsidRPr="00A242B7">
        <w:rPr>
          <w:color w:val="000000" w:themeColor="text1"/>
          <w:sz w:val="28"/>
          <w:szCs w:val="28"/>
        </w:rPr>
        <w:t xml:space="preserve">t </w:t>
      </w:r>
      <w:r w:rsidRPr="00A242B7">
        <w:rPr>
          <w:color w:val="000000" w:themeColor="text1"/>
          <w:sz w:val="28"/>
          <w:szCs w:val="28"/>
        </w:rPr>
        <w:t>fi, la această etapă, divizat</w:t>
      </w:r>
      <w:r w:rsidR="00C538D6" w:rsidRPr="00A242B7">
        <w:rPr>
          <w:color w:val="000000" w:themeColor="text1"/>
          <w:sz w:val="28"/>
          <w:szCs w:val="28"/>
        </w:rPr>
        <w:t>e</w:t>
      </w:r>
      <w:r w:rsidRPr="00A242B7">
        <w:rPr>
          <w:color w:val="000000" w:themeColor="text1"/>
          <w:sz w:val="28"/>
          <w:szCs w:val="28"/>
        </w:rPr>
        <w:t xml:space="preserve"> și repartizat</w:t>
      </w:r>
      <w:r w:rsidR="00C538D6" w:rsidRPr="00A242B7">
        <w:rPr>
          <w:color w:val="000000" w:themeColor="text1"/>
          <w:sz w:val="28"/>
          <w:szCs w:val="28"/>
        </w:rPr>
        <w:t>e</w:t>
      </w:r>
      <w:r w:rsidRPr="00A242B7">
        <w:rPr>
          <w:color w:val="000000" w:themeColor="text1"/>
          <w:sz w:val="28"/>
          <w:szCs w:val="28"/>
        </w:rPr>
        <w:t xml:space="preserve"> pe obiective. Totuși, </w:t>
      </w:r>
      <w:r w:rsidR="00C538D6" w:rsidRPr="00A242B7">
        <w:rPr>
          <w:color w:val="000000" w:themeColor="text1"/>
          <w:sz w:val="28"/>
          <w:szCs w:val="28"/>
        </w:rPr>
        <w:t xml:space="preserve">chiar </w:t>
      </w:r>
      <w:r w:rsidRPr="00A242B7">
        <w:rPr>
          <w:color w:val="000000" w:themeColor="text1"/>
          <w:sz w:val="28"/>
          <w:szCs w:val="28"/>
        </w:rPr>
        <w:t xml:space="preserve">și aceste resurse vor contribui la implementarea Strategiei, prin eficientizarea utilizării </w:t>
      </w:r>
      <w:r w:rsidR="00C538D6" w:rsidRPr="00A242B7">
        <w:rPr>
          <w:color w:val="000000" w:themeColor="text1"/>
          <w:sz w:val="28"/>
          <w:szCs w:val="28"/>
        </w:rPr>
        <w:t xml:space="preserve">acestora </w:t>
      </w:r>
      <w:r w:rsidRPr="00A242B7">
        <w:rPr>
          <w:color w:val="000000" w:themeColor="text1"/>
          <w:sz w:val="28"/>
          <w:szCs w:val="28"/>
        </w:rPr>
        <w:t xml:space="preserve"> și reorientarea lor spre priorități și prin direcționarea produsului analitic al resurselor umane salarizate din bugetul de stat  spre politicile prevăzute de Strategie. Cu alte cuvinte, realizarea unor acțiuni prioritare din Strategie, cum ar fi</w:t>
      </w:r>
      <w:r w:rsidR="00057504" w:rsidRPr="00A242B7">
        <w:rPr>
          <w:color w:val="000000" w:themeColor="text1"/>
          <w:sz w:val="28"/>
          <w:szCs w:val="28"/>
        </w:rPr>
        <w:t>,</w:t>
      </w:r>
      <w:r w:rsidRPr="00A242B7">
        <w:rPr>
          <w:color w:val="000000" w:themeColor="text1"/>
          <w:sz w:val="28"/>
          <w:szCs w:val="28"/>
        </w:rPr>
        <w:t xml:space="preserve"> spre exemplu, implementarea măsurilor de prevenire și diminuare a abandonului școlar, va fi atinsă preponderent prin mobilizarea funcționarilor publici și altor angajați bugetari.</w:t>
      </w:r>
    </w:p>
    <w:p w14:paraId="48731305" w14:textId="77777777" w:rsidR="0086218C" w:rsidRPr="00A242B7" w:rsidRDefault="0086218C" w:rsidP="00940865">
      <w:pPr>
        <w:pStyle w:val="Normal1"/>
        <w:spacing w:after="0" w:line="240" w:lineRule="auto"/>
        <w:ind w:firstLine="720"/>
        <w:jc w:val="both"/>
        <w:rPr>
          <w:color w:val="000000" w:themeColor="text1"/>
          <w:sz w:val="28"/>
          <w:szCs w:val="28"/>
        </w:rPr>
      </w:pPr>
    </w:p>
    <w:p w14:paraId="01AD7D96" w14:textId="77777777" w:rsidR="00183F6F" w:rsidRPr="00A242B7" w:rsidRDefault="00183F6F" w:rsidP="00940865">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Acestea fiind spuse, Strategia prevede și obiective care nu vor putea fi realizate fără identificarea </w:t>
      </w:r>
      <w:r w:rsidR="00432255" w:rsidRPr="00A242B7">
        <w:rPr>
          <w:color w:val="000000" w:themeColor="text1"/>
          <w:sz w:val="28"/>
          <w:szCs w:val="28"/>
        </w:rPr>
        <w:t>sur</w:t>
      </w:r>
      <w:r w:rsidR="00880E8C" w:rsidRPr="00A242B7">
        <w:rPr>
          <w:color w:val="000000" w:themeColor="text1"/>
          <w:sz w:val="28"/>
          <w:szCs w:val="28"/>
        </w:rPr>
        <w:t xml:space="preserve">selor </w:t>
      </w:r>
      <w:r w:rsidRPr="00A242B7">
        <w:rPr>
          <w:color w:val="000000" w:themeColor="text1"/>
          <w:sz w:val="28"/>
          <w:szCs w:val="28"/>
        </w:rPr>
        <w:t xml:space="preserve"> adiționale de finanțare.  </w:t>
      </w:r>
      <w:r w:rsidR="00A218ED" w:rsidRPr="00A242B7">
        <w:rPr>
          <w:color w:val="000000" w:themeColor="text1"/>
          <w:sz w:val="28"/>
          <w:szCs w:val="28"/>
        </w:rPr>
        <w:t xml:space="preserve">O parte din costurile neacoperite au fost identificate deja în procesul de elaborare a proiectului Codului Educației. </w:t>
      </w:r>
      <w:r w:rsidRPr="00A242B7">
        <w:rPr>
          <w:color w:val="000000" w:themeColor="text1"/>
          <w:sz w:val="28"/>
          <w:szCs w:val="28"/>
        </w:rPr>
        <w:t xml:space="preserve">Aplicarea prevederilor Codului va necesita mijloace adiţionale din banii  publici: </w:t>
      </w:r>
    </w:p>
    <w:p w14:paraId="77B7A401" w14:textId="77777777" w:rsidR="000F031C" w:rsidRPr="00A242B7" w:rsidRDefault="0086218C" w:rsidP="0086218C">
      <w:pPr>
        <w:pStyle w:val="Normal1"/>
        <w:numPr>
          <w:ilvl w:val="0"/>
          <w:numId w:val="28"/>
        </w:numPr>
        <w:tabs>
          <w:tab w:val="left" w:pos="1134"/>
        </w:tabs>
        <w:spacing w:after="0" w:line="240" w:lineRule="auto"/>
        <w:ind w:left="0" w:firstLine="720"/>
        <w:jc w:val="both"/>
        <w:rPr>
          <w:color w:val="000000" w:themeColor="text1"/>
          <w:sz w:val="28"/>
          <w:szCs w:val="28"/>
        </w:rPr>
      </w:pPr>
      <w:r w:rsidRPr="00A242B7">
        <w:rPr>
          <w:color w:val="000000" w:themeColor="text1"/>
          <w:sz w:val="28"/>
          <w:szCs w:val="28"/>
        </w:rPr>
        <w:t>s</w:t>
      </w:r>
      <w:r w:rsidR="00C2087B" w:rsidRPr="00A242B7">
        <w:rPr>
          <w:color w:val="000000" w:themeColor="text1"/>
          <w:sz w:val="28"/>
          <w:szCs w:val="28"/>
        </w:rPr>
        <w:t xml:space="preserve">uma de </w:t>
      </w:r>
      <w:r w:rsidR="00183F6F" w:rsidRPr="00A242B7">
        <w:rPr>
          <w:color w:val="000000" w:themeColor="text1"/>
          <w:sz w:val="28"/>
          <w:szCs w:val="28"/>
        </w:rPr>
        <w:t>circa 16 milioane lei v</w:t>
      </w:r>
      <w:r w:rsidR="00C2087B" w:rsidRPr="00A242B7">
        <w:rPr>
          <w:color w:val="000000" w:themeColor="text1"/>
          <w:sz w:val="28"/>
          <w:szCs w:val="28"/>
        </w:rPr>
        <w:t>a</w:t>
      </w:r>
      <w:r w:rsidR="00183F6F" w:rsidRPr="00A242B7">
        <w:rPr>
          <w:color w:val="000000" w:themeColor="text1"/>
          <w:sz w:val="28"/>
          <w:szCs w:val="28"/>
        </w:rPr>
        <w:t xml:space="preserve"> fi necesar</w:t>
      </w:r>
      <w:r w:rsidR="00C2087B" w:rsidRPr="00A242B7">
        <w:rPr>
          <w:color w:val="000000" w:themeColor="text1"/>
          <w:sz w:val="28"/>
          <w:szCs w:val="28"/>
        </w:rPr>
        <w:t>ă</w:t>
      </w:r>
      <w:r w:rsidR="00183F6F" w:rsidRPr="00A242B7">
        <w:rPr>
          <w:color w:val="000000" w:themeColor="text1"/>
          <w:sz w:val="28"/>
          <w:szCs w:val="28"/>
        </w:rPr>
        <w:t xml:space="preserve"> anual pentru </w:t>
      </w:r>
      <w:r w:rsidR="00C2087B" w:rsidRPr="00A242B7">
        <w:rPr>
          <w:color w:val="000000" w:themeColor="text1"/>
          <w:sz w:val="28"/>
          <w:szCs w:val="28"/>
        </w:rPr>
        <w:t xml:space="preserve">întreținerea </w:t>
      </w:r>
      <w:r w:rsidR="00183F6F" w:rsidRPr="00A242B7">
        <w:rPr>
          <w:color w:val="000000" w:themeColor="text1"/>
          <w:sz w:val="28"/>
          <w:szCs w:val="28"/>
        </w:rPr>
        <w:t>structuril</w:t>
      </w:r>
      <w:r w:rsidR="00C2087B" w:rsidRPr="00A242B7">
        <w:rPr>
          <w:color w:val="000000" w:themeColor="text1"/>
          <w:sz w:val="28"/>
          <w:szCs w:val="28"/>
        </w:rPr>
        <w:t>or</w:t>
      </w:r>
      <w:r w:rsidR="00183F6F" w:rsidRPr="00A242B7">
        <w:rPr>
          <w:color w:val="000000" w:themeColor="text1"/>
          <w:sz w:val="28"/>
          <w:szCs w:val="28"/>
        </w:rPr>
        <w:t xml:space="preserve"> instituţionale nou</w:t>
      </w:r>
      <w:r w:rsidR="008D564D" w:rsidRPr="00A242B7">
        <w:rPr>
          <w:color w:val="000000" w:themeColor="text1"/>
          <w:sz w:val="28"/>
          <w:szCs w:val="28"/>
        </w:rPr>
        <w:t>-</w:t>
      </w:r>
      <w:r w:rsidR="00C2087B" w:rsidRPr="00A242B7">
        <w:rPr>
          <w:color w:val="000000" w:themeColor="text1"/>
          <w:sz w:val="28"/>
          <w:szCs w:val="28"/>
        </w:rPr>
        <w:t>înființate</w:t>
      </w:r>
      <w:r w:rsidR="00183F6F" w:rsidRPr="00A242B7">
        <w:rPr>
          <w:color w:val="000000" w:themeColor="text1"/>
          <w:sz w:val="28"/>
          <w:szCs w:val="28"/>
        </w:rPr>
        <w:t xml:space="preserve">; </w:t>
      </w:r>
    </w:p>
    <w:p w14:paraId="5B1BA344" w14:textId="77777777" w:rsidR="000F031C" w:rsidRPr="00A242B7" w:rsidRDefault="0086218C" w:rsidP="0086218C">
      <w:pPr>
        <w:pStyle w:val="Normal1"/>
        <w:numPr>
          <w:ilvl w:val="0"/>
          <w:numId w:val="28"/>
        </w:numPr>
        <w:tabs>
          <w:tab w:val="left" w:pos="1134"/>
        </w:tabs>
        <w:spacing w:after="0" w:line="240" w:lineRule="auto"/>
        <w:ind w:left="0" w:firstLine="720"/>
        <w:jc w:val="both"/>
        <w:rPr>
          <w:color w:val="000000" w:themeColor="text1"/>
          <w:sz w:val="28"/>
          <w:szCs w:val="28"/>
        </w:rPr>
      </w:pPr>
      <w:r w:rsidRPr="00A242B7">
        <w:rPr>
          <w:color w:val="000000" w:themeColor="text1"/>
          <w:sz w:val="28"/>
          <w:szCs w:val="28"/>
        </w:rPr>
        <w:t>î</w:t>
      </w:r>
      <w:r w:rsidR="008248EE" w:rsidRPr="00A242B7">
        <w:rPr>
          <w:color w:val="000000" w:themeColor="text1"/>
          <w:sz w:val="28"/>
          <w:szCs w:val="28"/>
        </w:rPr>
        <w:t xml:space="preserve">n </w:t>
      </w:r>
      <w:r w:rsidR="00183F6F" w:rsidRPr="00A242B7">
        <w:rPr>
          <w:color w:val="000000" w:themeColor="text1"/>
          <w:sz w:val="28"/>
          <w:szCs w:val="28"/>
        </w:rPr>
        <w:t xml:space="preserve"> perioada de „innoire” a corpului didactic din instituţiile de învăţămînt general, măsurile de susţinere a tinerilor specialişti vor necesita circa 61 milioane lei anual; </w:t>
      </w:r>
    </w:p>
    <w:p w14:paraId="4E533DA5" w14:textId="77777777" w:rsidR="000F031C" w:rsidRPr="00A242B7" w:rsidRDefault="00A218ED" w:rsidP="0086218C">
      <w:pPr>
        <w:pStyle w:val="Normal1"/>
        <w:numPr>
          <w:ilvl w:val="0"/>
          <w:numId w:val="28"/>
        </w:numPr>
        <w:tabs>
          <w:tab w:val="left" w:pos="1134"/>
        </w:tabs>
        <w:spacing w:after="0" w:line="240" w:lineRule="auto"/>
        <w:ind w:left="0" w:firstLine="720"/>
        <w:jc w:val="both"/>
        <w:rPr>
          <w:color w:val="000000" w:themeColor="text1"/>
          <w:sz w:val="28"/>
          <w:szCs w:val="28"/>
        </w:rPr>
      </w:pPr>
      <w:r w:rsidRPr="00A242B7">
        <w:rPr>
          <w:color w:val="000000" w:themeColor="text1"/>
          <w:sz w:val="28"/>
          <w:szCs w:val="28"/>
        </w:rPr>
        <w:t xml:space="preserve">asistenţa socială pentru cadrele didactice, după pensionare, va constitui circa 6750 lei </w:t>
      </w:r>
      <w:r w:rsidR="008248EE" w:rsidRPr="00A242B7">
        <w:rPr>
          <w:color w:val="000000" w:themeColor="text1"/>
          <w:sz w:val="28"/>
          <w:szCs w:val="28"/>
        </w:rPr>
        <w:t xml:space="preserve">de </w:t>
      </w:r>
      <w:r w:rsidRPr="00A242B7">
        <w:rPr>
          <w:color w:val="000000" w:themeColor="text1"/>
          <w:sz w:val="28"/>
          <w:szCs w:val="28"/>
        </w:rPr>
        <w:t xml:space="preserve"> persoan</w:t>
      </w:r>
      <w:r w:rsidR="008248EE" w:rsidRPr="00A242B7">
        <w:rPr>
          <w:color w:val="000000" w:themeColor="text1"/>
          <w:sz w:val="28"/>
          <w:szCs w:val="28"/>
        </w:rPr>
        <w:t>ă</w:t>
      </w:r>
      <w:r w:rsidRPr="00A242B7">
        <w:rPr>
          <w:color w:val="000000" w:themeColor="text1"/>
          <w:sz w:val="28"/>
          <w:szCs w:val="28"/>
        </w:rPr>
        <w:t xml:space="preserve"> sau circa 21</w:t>
      </w:r>
      <w:r w:rsidR="0086218C" w:rsidRPr="00A242B7">
        <w:rPr>
          <w:color w:val="000000" w:themeColor="text1"/>
          <w:sz w:val="28"/>
          <w:szCs w:val="28"/>
        </w:rPr>
        <w:t>,</w:t>
      </w:r>
      <w:r w:rsidRPr="00A242B7">
        <w:rPr>
          <w:color w:val="000000" w:themeColor="text1"/>
          <w:sz w:val="28"/>
          <w:szCs w:val="28"/>
        </w:rPr>
        <w:t xml:space="preserve">9 milioane lei, în total, dacă în fiecare an se vor pensiona 10% din </w:t>
      </w:r>
      <w:r w:rsidR="00D54946" w:rsidRPr="00A242B7">
        <w:rPr>
          <w:color w:val="000000" w:themeColor="text1"/>
          <w:sz w:val="28"/>
          <w:szCs w:val="28"/>
        </w:rPr>
        <w:t xml:space="preserve">numărul </w:t>
      </w:r>
      <w:r w:rsidRPr="00A242B7">
        <w:rPr>
          <w:color w:val="000000" w:themeColor="text1"/>
          <w:sz w:val="28"/>
          <w:szCs w:val="28"/>
        </w:rPr>
        <w:t>cadrel</w:t>
      </w:r>
      <w:r w:rsidR="00D54946" w:rsidRPr="00A242B7">
        <w:rPr>
          <w:color w:val="000000" w:themeColor="text1"/>
          <w:sz w:val="28"/>
          <w:szCs w:val="28"/>
        </w:rPr>
        <w:t>or</w:t>
      </w:r>
      <w:r w:rsidRPr="00A242B7">
        <w:rPr>
          <w:color w:val="000000" w:themeColor="text1"/>
          <w:sz w:val="28"/>
          <w:szCs w:val="28"/>
        </w:rPr>
        <w:t xml:space="preserve"> didactice.</w:t>
      </w:r>
    </w:p>
    <w:p w14:paraId="6A70C9E4" w14:textId="77777777" w:rsidR="0086218C" w:rsidRPr="00A242B7" w:rsidRDefault="0086218C" w:rsidP="0086218C">
      <w:pPr>
        <w:keepNext/>
        <w:spacing w:after="0" w:line="240" w:lineRule="auto"/>
        <w:ind w:firstLine="720"/>
        <w:jc w:val="right"/>
        <w:rPr>
          <w:rFonts w:ascii="Times New Roman" w:hAnsi="Times New Roman" w:cs="Times New Roman"/>
          <w:color w:val="000000" w:themeColor="text1"/>
          <w:sz w:val="28"/>
          <w:szCs w:val="28"/>
          <w:lang w:eastAsia="ru-RU"/>
        </w:rPr>
      </w:pPr>
      <w:r w:rsidRPr="00A242B7">
        <w:rPr>
          <w:rFonts w:ascii="Times New Roman" w:hAnsi="Times New Roman" w:cs="Times New Roman"/>
          <w:color w:val="000000" w:themeColor="text1"/>
          <w:sz w:val="28"/>
          <w:szCs w:val="28"/>
          <w:lang w:eastAsia="ru-RU"/>
        </w:rPr>
        <w:t>Tabelul 7</w:t>
      </w:r>
    </w:p>
    <w:p w14:paraId="03FE1FB3" w14:textId="77777777" w:rsidR="0086218C" w:rsidRPr="00A242B7" w:rsidRDefault="00A218ED" w:rsidP="0086218C">
      <w:pPr>
        <w:keepNext/>
        <w:spacing w:after="0" w:line="240" w:lineRule="auto"/>
        <w:jc w:val="center"/>
        <w:rPr>
          <w:rFonts w:ascii="Times New Roman" w:hAnsi="Times New Roman" w:cs="Times New Roman"/>
          <w:b/>
          <w:color w:val="000000" w:themeColor="text1"/>
          <w:sz w:val="28"/>
          <w:szCs w:val="28"/>
        </w:rPr>
      </w:pPr>
      <w:r w:rsidRPr="00A242B7">
        <w:rPr>
          <w:rFonts w:ascii="Times New Roman" w:hAnsi="Times New Roman" w:cs="Times New Roman"/>
          <w:b/>
          <w:color w:val="000000" w:themeColor="text1"/>
          <w:sz w:val="28"/>
          <w:szCs w:val="28"/>
          <w:lang w:eastAsia="ru-RU"/>
        </w:rPr>
        <w:t xml:space="preserve">Bugetul în învățămînt estimat în </w:t>
      </w:r>
      <w:r w:rsidR="0086218C" w:rsidRPr="00A242B7">
        <w:rPr>
          <w:rFonts w:ascii="Times New Roman" w:hAnsi="Times New Roman" w:cs="Times New Roman"/>
          <w:b/>
          <w:color w:val="000000" w:themeColor="text1"/>
          <w:sz w:val="28"/>
          <w:szCs w:val="28"/>
        </w:rPr>
        <w:t xml:space="preserve">Cadrul bugetar </w:t>
      </w:r>
    </w:p>
    <w:p w14:paraId="4712D0C5" w14:textId="77777777" w:rsidR="00753F8E" w:rsidRPr="00A242B7" w:rsidRDefault="0086218C" w:rsidP="0086218C">
      <w:pPr>
        <w:keepNext/>
        <w:spacing w:after="0" w:line="240" w:lineRule="auto"/>
        <w:jc w:val="center"/>
        <w:rPr>
          <w:rFonts w:ascii="Times New Roman" w:hAnsi="Times New Roman" w:cs="Times New Roman"/>
          <w:b/>
          <w:color w:val="000000" w:themeColor="text1"/>
          <w:sz w:val="28"/>
          <w:szCs w:val="28"/>
          <w:lang w:eastAsia="ru-RU"/>
        </w:rPr>
      </w:pPr>
      <w:r w:rsidRPr="00A242B7">
        <w:rPr>
          <w:rFonts w:ascii="Times New Roman" w:hAnsi="Times New Roman" w:cs="Times New Roman"/>
          <w:b/>
          <w:color w:val="000000" w:themeColor="text1"/>
          <w:sz w:val="28"/>
          <w:szCs w:val="28"/>
        </w:rPr>
        <w:t>pe termen mediu</w:t>
      </w:r>
      <w:r w:rsidRPr="00A242B7">
        <w:rPr>
          <w:rFonts w:ascii="Times New Roman" w:hAnsi="Times New Roman" w:cs="Times New Roman"/>
          <w:b/>
          <w:color w:val="000000" w:themeColor="text1"/>
          <w:sz w:val="28"/>
          <w:szCs w:val="28"/>
          <w:lang w:eastAsia="ru-RU"/>
        </w:rPr>
        <w:t xml:space="preserve">pe anii </w:t>
      </w:r>
      <w:r w:rsidR="00A218ED" w:rsidRPr="00A242B7">
        <w:rPr>
          <w:rFonts w:ascii="Times New Roman" w:hAnsi="Times New Roman" w:cs="Times New Roman"/>
          <w:b/>
          <w:color w:val="000000" w:themeColor="text1"/>
          <w:sz w:val="28"/>
          <w:szCs w:val="28"/>
          <w:lang w:eastAsia="ru-RU"/>
        </w:rPr>
        <w:t>2014-2016, mii lei</w:t>
      </w:r>
    </w:p>
    <w:p w14:paraId="37DFFEFE" w14:textId="77777777" w:rsidR="0086218C" w:rsidRPr="00A242B7" w:rsidRDefault="0086218C" w:rsidP="0086218C">
      <w:pPr>
        <w:keepNext/>
        <w:spacing w:after="0" w:line="240" w:lineRule="auto"/>
        <w:jc w:val="center"/>
        <w:rPr>
          <w:rFonts w:ascii="Times New Roman" w:hAnsi="Times New Roman" w:cs="Times New Roman"/>
          <w:b/>
          <w:color w:val="000000" w:themeColor="text1"/>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1282"/>
        <w:gridCol w:w="1280"/>
        <w:gridCol w:w="1282"/>
        <w:gridCol w:w="2829"/>
      </w:tblGrid>
      <w:tr w:rsidR="00B97221" w:rsidRPr="00A242B7" w14:paraId="1B28975C" w14:textId="77777777" w:rsidTr="008D564D">
        <w:trPr>
          <w:trHeight w:val="300"/>
        </w:trPr>
        <w:tc>
          <w:tcPr>
            <w:tcW w:w="1429" w:type="pct"/>
            <w:vMerge w:val="restart"/>
            <w:shd w:val="clear" w:color="auto" w:fill="auto"/>
            <w:noWrap/>
          </w:tcPr>
          <w:p w14:paraId="27461F8E" w14:textId="77777777" w:rsidR="00753F8E" w:rsidRPr="00A242B7" w:rsidRDefault="00EA4601" w:rsidP="0086218C">
            <w:pPr>
              <w:keepNext/>
              <w:spacing w:after="0" w:line="240" w:lineRule="auto"/>
              <w:jc w:val="center"/>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 xml:space="preserve">Acțiunile </w:t>
            </w:r>
            <w:r w:rsidR="00F14EA0" w:rsidRPr="00A242B7">
              <w:rPr>
                <w:rFonts w:ascii="Times New Roman" w:eastAsia="Times New Roman" w:hAnsi="Times New Roman" w:cs="Times New Roman"/>
                <w:b/>
                <w:bCs/>
                <w:color w:val="000000" w:themeColor="text1"/>
                <w:lang w:eastAsia="ru-RU"/>
              </w:rPr>
              <w:t>bugetate</w:t>
            </w:r>
          </w:p>
        </w:tc>
        <w:tc>
          <w:tcPr>
            <w:tcW w:w="2057" w:type="pct"/>
            <w:gridSpan w:val="3"/>
            <w:tcBorders>
              <w:bottom w:val="single" w:sz="4" w:space="0" w:color="auto"/>
            </w:tcBorders>
            <w:shd w:val="clear" w:color="auto" w:fill="auto"/>
            <w:noWrap/>
          </w:tcPr>
          <w:p w14:paraId="483556CA" w14:textId="77777777" w:rsidR="00753F8E" w:rsidRPr="00A242B7" w:rsidRDefault="0086218C" w:rsidP="0086218C">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hAnsi="Times New Roman" w:cs="Times New Roman"/>
                <w:b/>
                <w:color w:val="000000" w:themeColor="text1"/>
              </w:rPr>
              <w:t>Cadrul bugetar pe termen mediu</w:t>
            </w:r>
          </w:p>
        </w:tc>
        <w:tc>
          <w:tcPr>
            <w:tcW w:w="1514" w:type="pct"/>
            <w:vMerge w:val="restart"/>
            <w:shd w:val="clear" w:color="auto" w:fill="auto"/>
            <w:noWrap/>
          </w:tcPr>
          <w:p w14:paraId="414F52CF" w14:textId="77777777" w:rsidR="00753F8E" w:rsidRPr="00A242B7" w:rsidRDefault="00753F8E" w:rsidP="0086218C">
            <w:pPr>
              <w:keepNext/>
              <w:spacing w:after="0" w:line="240" w:lineRule="auto"/>
              <w:jc w:val="center"/>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Program bugetar</w:t>
            </w:r>
          </w:p>
        </w:tc>
      </w:tr>
      <w:tr w:rsidR="00B97221" w:rsidRPr="00A242B7" w14:paraId="3280D5F9" w14:textId="77777777" w:rsidTr="008D564D">
        <w:trPr>
          <w:trHeight w:val="300"/>
        </w:trPr>
        <w:tc>
          <w:tcPr>
            <w:tcW w:w="1429" w:type="pct"/>
            <w:vMerge/>
            <w:shd w:val="clear" w:color="auto" w:fill="92CDDC" w:themeFill="accent5" w:themeFillTint="99"/>
          </w:tcPr>
          <w:p w14:paraId="7F4354D2"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p>
        </w:tc>
        <w:tc>
          <w:tcPr>
            <w:tcW w:w="686" w:type="pct"/>
            <w:shd w:val="clear" w:color="auto" w:fill="auto"/>
            <w:noWrap/>
          </w:tcPr>
          <w:p w14:paraId="551A0987"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2014</w:t>
            </w:r>
          </w:p>
        </w:tc>
        <w:tc>
          <w:tcPr>
            <w:tcW w:w="685" w:type="pct"/>
            <w:shd w:val="clear" w:color="auto" w:fill="auto"/>
            <w:noWrap/>
          </w:tcPr>
          <w:p w14:paraId="62EC6904"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2015</w:t>
            </w:r>
          </w:p>
        </w:tc>
        <w:tc>
          <w:tcPr>
            <w:tcW w:w="686" w:type="pct"/>
            <w:shd w:val="clear" w:color="auto" w:fill="auto"/>
            <w:noWrap/>
          </w:tcPr>
          <w:p w14:paraId="2285AAA7"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2016</w:t>
            </w:r>
          </w:p>
        </w:tc>
        <w:tc>
          <w:tcPr>
            <w:tcW w:w="1514" w:type="pct"/>
            <w:vMerge/>
            <w:shd w:val="clear" w:color="auto" w:fill="92CDDC" w:themeFill="accent5" w:themeFillTint="99"/>
          </w:tcPr>
          <w:p w14:paraId="7CF0873B"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p>
        </w:tc>
      </w:tr>
      <w:tr w:rsidR="00B97221" w:rsidRPr="00A242B7" w14:paraId="455645E0" w14:textId="77777777">
        <w:trPr>
          <w:trHeight w:val="300"/>
        </w:trPr>
        <w:tc>
          <w:tcPr>
            <w:tcW w:w="1429" w:type="pct"/>
            <w:shd w:val="clear" w:color="auto" w:fill="auto"/>
          </w:tcPr>
          <w:p w14:paraId="139D8EE5"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Elaborarea politicilor educaționale: cheltuieli de management</w:t>
            </w:r>
          </w:p>
        </w:tc>
        <w:tc>
          <w:tcPr>
            <w:tcW w:w="686" w:type="pct"/>
            <w:shd w:val="clear" w:color="auto" w:fill="auto"/>
            <w:noWrap/>
          </w:tcPr>
          <w:p w14:paraId="1E7FAE13"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49 600,3</w:t>
            </w:r>
          </w:p>
        </w:tc>
        <w:tc>
          <w:tcPr>
            <w:tcW w:w="685" w:type="pct"/>
            <w:shd w:val="clear" w:color="auto" w:fill="auto"/>
            <w:noWrap/>
          </w:tcPr>
          <w:p w14:paraId="2345E24D"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51 234,6</w:t>
            </w:r>
          </w:p>
        </w:tc>
        <w:tc>
          <w:tcPr>
            <w:tcW w:w="686" w:type="pct"/>
            <w:shd w:val="clear" w:color="auto" w:fill="auto"/>
            <w:noWrap/>
          </w:tcPr>
          <w:p w14:paraId="4B075DD1"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51 558,5</w:t>
            </w:r>
          </w:p>
        </w:tc>
        <w:tc>
          <w:tcPr>
            <w:tcW w:w="1514" w:type="pct"/>
            <w:shd w:val="clear" w:color="auto" w:fill="auto"/>
          </w:tcPr>
          <w:p w14:paraId="74A6FD74" w14:textId="77777777" w:rsidR="00753F8E" w:rsidRPr="00A242B7" w:rsidRDefault="00A218ED"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 xml:space="preserve">Politici </w:t>
            </w:r>
            <w:r w:rsidR="0086218C" w:rsidRPr="00A242B7">
              <w:rPr>
                <w:rFonts w:ascii="Times New Roman" w:eastAsia="Times New Roman" w:hAnsi="Times New Roman" w:cs="Times New Roman"/>
                <w:color w:val="000000" w:themeColor="text1"/>
                <w:lang w:eastAsia="ru-RU"/>
              </w:rPr>
              <w:t>ş</w:t>
            </w:r>
            <w:r w:rsidRPr="00A242B7">
              <w:rPr>
                <w:rFonts w:ascii="Times New Roman" w:eastAsia="Times New Roman" w:hAnsi="Times New Roman" w:cs="Times New Roman"/>
                <w:color w:val="000000" w:themeColor="text1"/>
                <w:lang w:eastAsia="ru-RU"/>
              </w:rPr>
              <w:t xml:space="preserve">i management </w:t>
            </w:r>
            <w:r w:rsidR="0086218C" w:rsidRPr="00A242B7">
              <w:rPr>
                <w:rFonts w:ascii="Times New Roman" w:eastAsia="Times New Roman" w:hAnsi="Times New Roman" w:cs="Times New Roman"/>
                <w:color w:val="000000" w:themeColor="text1"/>
                <w:lang w:eastAsia="ru-RU"/>
              </w:rPr>
              <w:t>î</w:t>
            </w:r>
            <w:r w:rsidRPr="00A242B7">
              <w:rPr>
                <w:rFonts w:ascii="Times New Roman" w:eastAsia="Times New Roman" w:hAnsi="Times New Roman" w:cs="Times New Roman"/>
                <w:color w:val="000000" w:themeColor="text1"/>
                <w:lang w:eastAsia="ru-RU"/>
              </w:rPr>
              <w:t xml:space="preserve">n domeniul </w:t>
            </w:r>
            <w:r w:rsidR="0086218C" w:rsidRPr="00A242B7">
              <w:rPr>
                <w:rFonts w:ascii="Times New Roman" w:eastAsia="Times New Roman" w:hAnsi="Times New Roman" w:cs="Times New Roman"/>
                <w:color w:val="000000" w:themeColor="text1"/>
                <w:lang w:eastAsia="ru-RU"/>
              </w:rPr>
              <w:t>î</w:t>
            </w:r>
            <w:r w:rsidRPr="00A242B7">
              <w:rPr>
                <w:rFonts w:ascii="Times New Roman" w:eastAsia="Times New Roman" w:hAnsi="Times New Roman" w:cs="Times New Roman"/>
                <w:color w:val="000000" w:themeColor="text1"/>
                <w:lang w:eastAsia="ru-RU"/>
              </w:rPr>
              <w:t>nv</w:t>
            </w:r>
            <w:r w:rsidR="0086218C" w:rsidRPr="00A242B7">
              <w:rPr>
                <w:rFonts w:ascii="Times New Roman" w:eastAsia="Times New Roman" w:hAnsi="Times New Roman" w:cs="Times New Roman"/>
                <w:color w:val="000000" w:themeColor="text1"/>
                <w:lang w:eastAsia="ru-RU"/>
              </w:rPr>
              <w:t>ăţă</w:t>
            </w:r>
            <w:r w:rsidRPr="00A242B7">
              <w:rPr>
                <w:rFonts w:ascii="Times New Roman" w:eastAsia="Times New Roman" w:hAnsi="Times New Roman" w:cs="Times New Roman"/>
                <w:color w:val="000000" w:themeColor="text1"/>
                <w:lang w:eastAsia="ru-RU"/>
              </w:rPr>
              <w:t>m</w:t>
            </w:r>
            <w:r w:rsidR="0086218C" w:rsidRPr="00A242B7">
              <w:rPr>
                <w:rFonts w:ascii="Times New Roman" w:eastAsia="Times New Roman" w:hAnsi="Times New Roman" w:cs="Times New Roman"/>
                <w:color w:val="000000" w:themeColor="text1"/>
                <w:lang w:eastAsia="ru-RU"/>
              </w:rPr>
              <w:t>î</w:t>
            </w:r>
            <w:r w:rsidRPr="00A242B7">
              <w:rPr>
                <w:rFonts w:ascii="Times New Roman" w:eastAsia="Times New Roman" w:hAnsi="Times New Roman" w:cs="Times New Roman"/>
                <w:color w:val="000000" w:themeColor="text1"/>
                <w:lang w:eastAsia="ru-RU"/>
              </w:rPr>
              <w:t>ntului</w:t>
            </w:r>
          </w:p>
        </w:tc>
      </w:tr>
      <w:tr w:rsidR="00B97221" w:rsidRPr="00A242B7" w14:paraId="39580845" w14:textId="77777777">
        <w:trPr>
          <w:trHeight w:val="300"/>
        </w:trPr>
        <w:tc>
          <w:tcPr>
            <w:tcW w:w="1429" w:type="pct"/>
            <w:shd w:val="clear" w:color="auto" w:fill="auto"/>
          </w:tcPr>
          <w:p w14:paraId="19C36A3C"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Educația copiilor în instituțiile preșcolare</w:t>
            </w:r>
          </w:p>
        </w:tc>
        <w:tc>
          <w:tcPr>
            <w:tcW w:w="686" w:type="pct"/>
            <w:shd w:val="clear" w:color="auto" w:fill="auto"/>
            <w:noWrap/>
          </w:tcPr>
          <w:p w14:paraId="78CF3AB0"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1 606 330,9</w:t>
            </w:r>
          </w:p>
        </w:tc>
        <w:tc>
          <w:tcPr>
            <w:tcW w:w="685" w:type="pct"/>
            <w:shd w:val="clear" w:color="auto" w:fill="auto"/>
            <w:noWrap/>
          </w:tcPr>
          <w:p w14:paraId="410B694C"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1 691 489,1</w:t>
            </w:r>
          </w:p>
        </w:tc>
        <w:tc>
          <w:tcPr>
            <w:tcW w:w="686" w:type="pct"/>
            <w:shd w:val="clear" w:color="auto" w:fill="auto"/>
            <w:noWrap/>
          </w:tcPr>
          <w:p w14:paraId="6DD37015"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1 861 383,6</w:t>
            </w:r>
          </w:p>
        </w:tc>
        <w:tc>
          <w:tcPr>
            <w:tcW w:w="1514" w:type="pct"/>
            <w:shd w:val="clear" w:color="auto" w:fill="auto"/>
            <w:noWrap/>
          </w:tcPr>
          <w:p w14:paraId="637FCFE9" w14:textId="77777777" w:rsidR="00753F8E" w:rsidRPr="00A242B7" w:rsidRDefault="00A218ED" w:rsidP="008D564D">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 xml:space="preserve">Educatie timpurie </w:t>
            </w:r>
            <w:r w:rsidR="0086218C" w:rsidRPr="00A242B7">
              <w:rPr>
                <w:rFonts w:ascii="Times New Roman" w:eastAsia="Times New Roman" w:hAnsi="Times New Roman" w:cs="Times New Roman"/>
                <w:color w:val="000000" w:themeColor="text1"/>
                <w:lang w:eastAsia="ru-RU"/>
              </w:rPr>
              <w:t>ş</w:t>
            </w:r>
            <w:r w:rsidRPr="00A242B7">
              <w:rPr>
                <w:rFonts w:ascii="Times New Roman" w:eastAsia="Times New Roman" w:hAnsi="Times New Roman" w:cs="Times New Roman"/>
                <w:color w:val="000000" w:themeColor="text1"/>
                <w:lang w:eastAsia="ru-RU"/>
              </w:rPr>
              <w:t>i invatam</w:t>
            </w:r>
            <w:r w:rsidR="008D564D" w:rsidRPr="00A242B7">
              <w:rPr>
                <w:rFonts w:ascii="Times New Roman" w:eastAsia="Times New Roman" w:hAnsi="Times New Roman" w:cs="Times New Roman"/>
                <w:color w:val="000000" w:themeColor="text1"/>
                <w:lang w:eastAsia="ru-RU"/>
              </w:rPr>
              <w:t>î</w:t>
            </w:r>
            <w:r w:rsidRPr="00A242B7">
              <w:rPr>
                <w:rFonts w:ascii="Times New Roman" w:eastAsia="Times New Roman" w:hAnsi="Times New Roman" w:cs="Times New Roman"/>
                <w:color w:val="000000" w:themeColor="text1"/>
                <w:lang w:eastAsia="ru-RU"/>
              </w:rPr>
              <w:t>nt prescolar</w:t>
            </w:r>
          </w:p>
        </w:tc>
      </w:tr>
      <w:tr w:rsidR="00B97221" w:rsidRPr="00A242B7" w14:paraId="3C285F4D" w14:textId="77777777">
        <w:trPr>
          <w:trHeight w:val="300"/>
        </w:trPr>
        <w:tc>
          <w:tcPr>
            <w:tcW w:w="1429" w:type="pct"/>
            <w:shd w:val="clear" w:color="auto" w:fill="auto"/>
          </w:tcPr>
          <w:p w14:paraId="014204C1"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Educația copiilor în instituțiile primare și secundar</w:t>
            </w:r>
            <w:r w:rsidR="004A5BB4" w:rsidRPr="00A242B7">
              <w:rPr>
                <w:rFonts w:ascii="Times New Roman" w:eastAsia="Times New Roman" w:hAnsi="Times New Roman" w:cs="Times New Roman"/>
                <w:color w:val="000000" w:themeColor="text1"/>
                <w:lang w:eastAsia="ru-RU"/>
              </w:rPr>
              <w:t>e</w:t>
            </w:r>
            <w:r w:rsidRPr="00A242B7">
              <w:rPr>
                <w:rFonts w:ascii="Times New Roman" w:eastAsia="Times New Roman" w:hAnsi="Times New Roman" w:cs="Times New Roman"/>
                <w:color w:val="000000" w:themeColor="text1"/>
                <w:lang w:eastAsia="ru-RU"/>
              </w:rPr>
              <w:t xml:space="preserve"> generale</w:t>
            </w:r>
          </w:p>
        </w:tc>
        <w:tc>
          <w:tcPr>
            <w:tcW w:w="686" w:type="pct"/>
            <w:shd w:val="clear" w:color="auto" w:fill="auto"/>
            <w:noWrap/>
          </w:tcPr>
          <w:p w14:paraId="5CBD10BE"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3 035 574,4</w:t>
            </w:r>
          </w:p>
        </w:tc>
        <w:tc>
          <w:tcPr>
            <w:tcW w:w="685" w:type="pct"/>
            <w:shd w:val="clear" w:color="auto" w:fill="auto"/>
            <w:noWrap/>
          </w:tcPr>
          <w:p w14:paraId="5C381E71"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3 188 533,1</w:t>
            </w:r>
          </w:p>
        </w:tc>
        <w:tc>
          <w:tcPr>
            <w:tcW w:w="686" w:type="pct"/>
            <w:shd w:val="clear" w:color="auto" w:fill="auto"/>
            <w:noWrap/>
          </w:tcPr>
          <w:p w14:paraId="6FF4BD0C"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3 326 892,5</w:t>
            </w:r>
          </w:p>
        </w:tc>
        <w:tc>
          <w:tcPr>
            <w:tcW w:w="1514" w:type="pct"/>
            <w:shd w:val="clear" w:color="auto" w:fill="auto"/>
            <w:noWrap/>
          </w:tcPr>
          <w:p w14:paraId="1B057A0F" w14:textId="77777777" w:rsidR="00753F8E" w:rsidRPr="00A242B7" w:rsidRDefault="006170A8"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Învățămînt</w:t>
            </w:r>
            <w:r w:rsidR="00753F8E" w:rsidRPr="00A242B7">
              <w:rPr>
                <w:rFonts w:ascii="Times New Roman" w:eastAsia="Times New Roman" w:hAnsi="Times New Roman" w:cs="Times New Roman"/>
                <w:color w:val="000000" w:themeColor="text1"/>
                <w:lang w:eastAsia="ru-RU"/>
              </w:rPr>
              <w:t xml:space="preserve"> primar, gimnazial, liceal</w:t>
            </w:r>
          </w:p>
        </w:tc>
      </w:tr>
      <w:tr w:rsidR="00B97221" w:rsidRPr="00A242B7" w14:paraId="1D0123BA" w14:textId="77777777">
        <w:trPr>
          <w:trHeight w:val="300"/>
        </w:trPr>
        <w:tc>
          <w:tcPr>
            <w:tcW w:w="1429" w:type="pct"/>
            <w:shd w:val="clear" w:color="auto" w:fill="auto"/>
          </w:tcPr>
          <w:p w14:paraId="73DCDC3E"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Educația copiilor în instituțiile speciale</w:t>
            </w:r>
          </w:p>
        </w:tc>
        <w:tc>
          <w:tcPr>
            <w:tcW w:w="686" w:type="pct"/>
            <w:shd w:val="clear" w:color="auto" w:fill="auto"/>
            <w:noWrap/>
          </w:tcPr>
          <w:p w14:paraId="7AFA3D77"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229 002,5</w:t>
            </w:r>
          </w:p>
        </w:tc>
        <w:tc>
          <w:tcPr>
            <w:tcW w:w="685" w:type="pct"/>
            <w:shd w:val="clear" w:color="auto" w:fill="auto"/>
            <w:noWrap/>
          </w:tcPr>
          <w:p w14:paraId="6D1503AD"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241 361,8</w:t>
            </w:r>
          </w:p>
        </w:tc>
        <w:tc>
          <w:tcPr>
            <w:tcW w:w="686" w:type="pct"/>
            <w:shd w:val="clear" w:color="auto" w:fill="auto"/>
            <w:noWrap/>
          </w:tcPr>
          <w:p w14:paraId="5A3AF104"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248 441,2</w:t>
            </w:r>
          </w:p>
        </w:tc>
        <w:tc>
          <w:tcPr>
            <w:tcW w:w="1514" w:type="pct"/>
            <w:shd w:val="clear" w:color="auto" w:fill="auto"/>
          </w:tcPr>
          <w:p w14:paraId="223D1952"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Învățămînt special</w:t>
            </w:r>
          </w:p>
        </w:tc>
      </w:tr>
      <w:tr w:rsidR="00B97221" w:rsidRPr="00A242B7" w14:paraId="12FBF4E1" w14:textId="77777777">
        <w:trPr>
          <w:trHeight w:val="300"/>
        </w:trPr>
        <w:tc>
          <w:tcPr>
            <w:tcW w:w="1429" w:type="pct"/>
            <w:shd w:val="clear" w:color="auto" w:fill="auto"/>
          </w:tcPr>
          <w:p w14:paraId="4FC44E3E" w14:textId="77777777" w:rsidR="00753F8E" w:rsidRPr="00A242B7" w:rsidRDefault="00A218ED"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Organizarea procesului de instruire în școlile profesionale și de meserii</w:t>
            </w:r>
          </w:p>
        </w:tc>
        <w:tc>
          <w:tcPr>
            <w:tcW w:w="686" w:type="pct"/>
            <w:shd w:val="clear" w:color="auto" w:fill="auto"/>
            <w:noWrap/>
          </w:tcPr>
          <w:p w14:paraId="38FA78CA"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398 146,4</w:t>
            </w:r>
          </w:p>
        </w:tc>
        <w:tc>
          <w:tcPr>
            <w:tcW w:w="685" w:type="pct"/>
            <w:shd w:val="clear" w:color="auto" w:fill="auto"/>
            <w:noWrap/>
          </w:tcPr>
          <w:p w14:paraId="7BF8B62B"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426 873,9</w:t>
            </w:r>
          </w:p>
        </w:tc>
        <w:tc>
          <w:tcPr>
            <w:tcW w:w="686" w:type="pct"/>
            <w:shd w:val="clear" w:color="auto" w:fill="auto"/>
            <w:noWrap/>
          </w:tcPr>
          <w:p w14:paraId="0F719931"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496 369,2</w:t>
            </w:r>
          </w:p>
        </w:tc>
        <w:tc>
          <w:tcPr>
            <w:tcW w:w="1514" w:type="pct"/>
            <w:shd w:val="clear" w:color="auto" w:fill="auto"/>
          </w:tcPr>
          <w:p w14:paraId="140EB329"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Învățămînt  secundar</w:t>
            </w:r>
            <w:r w:rsidR="00DB2844" w:rsidRPr="00A242B7">
              <w:rPr>
                <w:rFonts w:ascii="Times New Roman" w:eastAsia="Times New Roman" w:hAnsi="Times New Roman" w:cs="Times New Roman"/>
                <w:color w:val="000000" w:themeColor="text1"/>
                <w:lang w:eastAsia="ru-RU"/>
              </w:rPr>
              <w:t xml:space="preserve"> profesional </w:t>
            </w:r>
          </w:p>
        </w:tc>
      </w:tr>
      <w:tr w:rsidR="00B97221" w:rsidRPr="00A242B7" w14:paraId="688774DA" w14:textId="77777777">
        <w:trPr>
          <w:trHeight w:val="300"/>
        </w:trPr>
        <w:tc>
          <w:tcPr>
            <w:tcW w:w="1429" w:type="pct"/>
            <w:shd w:val="clear" w:color="auto" w:fill="auto"/>
          </w:tcPr>
          <w:p w14:paraId="66EE0C11" w14:textId="77777777" w:rsidR="00753F8E" w:rsidRPr="00A242B7" w:rsidRDefault="00A218ED"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 xml:space="preserve">Organizarea procesului de </w:t>
            </w:r>
            <w:r w:rsidR="003140A5" w:rsidRPr="00A242B7">
              <w:rPr>
                <w:rFonts w:ascii="Times New Roman" w:eastAsia="Times New Roman" w:hAnsi="Times New Roman" w:cs="Times New Roman"/>
                <w:color w:val="000000" w:themeColor="text1"/>
                <w:lang w:eastAsia="ru-RU"/>
              </w:rPr>
              <w:t xml:space="preserve">studii </w:t>
            </w:r>
            <w:r w:rsidRPr="00A242B7">
              <w:rPr>
                <w:rFonts w:ascii="Times New Roman" w:eastAsia="Times New Roman" w:hAnsi="Times New Roman" w:cs="Times New Roman"/>
                <w:color w:val="000000" w:themeColor="text1"/>
                <w:lang w:eastAsia="ru-RU"/>
              </w:rPr>
              <w:t xml:space="preserve"> în colegii</w:t>
            </w:r>
          </w:p>
        </w:tc>
        <w:tc>
          <w:tcPr>
            <w:tcW w:w="686" w:type="pct"/>
            <w:shd w:val="clear" w:color="auto" w:fill="auto"/>
            <w:noWrap/>
          </w:tcPr>
          <w:p w14:paraId="5551C815"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408 370,9</w:t>
            </w:r>
          </w:p>
        </w:tc>
        <w:tc>
          <w:tcPr>
            <w:tcW w:w="685" w:type="pct"/>
            <w:shd w:val="clear" w:color="auto" w:fill="auto"/>
            <w:noWrap/>
          </w:tcPr>
          <w:p w14:paraId="3D75BAA6"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429 413,4</w:t>
            </w:r>
          </w:p>
        </w:tc>
        <w:tc>
          <w:tcPr>
            <w:tcW w:w="686" w:type="pct"/>
            <w:shd w:val="clear" w:color="auto" w:fill="auto"/>
            <w:noWrap/>
          </w:tcPr>
          <w:p w14:paraId="68865728"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463 270,3</w:t>
            </w:r>
          </w:p>
        </w:tc>
        <w:tc>
          <w:tcPr>
            <w:tcW w:w="1514" w:type="pct"/>
            <w:shd w:val="clear" w:color="auto" w:fill="auto"/>
            <w:noWrap/>
          </w:tcPr>
          <w:p w14:paraId="04CA861B"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 xml:space="preserve">Învățămînt </w:t>
            </w:r>
            <w:r w:rsidR="008B1393" w:rsidRPr="00A242B7">
              <w:rPr>
                <w:rFonts w:ascii="Times New Roman" w:eastAsia="Times New Roman" w:hAnsi="Times New Roman" w:cs="Times New Roman"/>
                <w:color w:val="000000" w:themeColor="text1"/>
                <w:lang w:eastAsia="ru-RU"/>
              </w:rPr>
              <w:t xml:space="preserve">professional </w:t>
            </w:r>
            <w:r w:rsidR="008D564D" w:rsidRPr="00A242B7">
              <w:rPr>
                <w:rFonts w:ascii="Times New Roman" w:eastAsia="Times New Roman" w:hAnsi="Times New Roman" w:cs="Times New Roman"/>
                <w:color w:val="000000" w:themeColor="text1"/>
                <w:lang w:eastAsia="ru-RU"/>
              </w:rPr>
              <w:t>–</w:t>
            </w:r>
            <w:r w:rsidRPr="00A242B7">
              <w:rPr>
                <w:rFonts w:ascii="Times New Roman" w:eastAsia="Times New Roman" w:hAnsi="Times New Roman" w:cs="Times New Roman"/>
                <w:color w:val="000000" w:themeColor="text1"/>
                <w:lang w:eastAsia="ru-RU"/>
              </w:rPr>
              <w:t>tehnic postsecundar</w:t>
            </w:r>
          </w:p>
        </w:tc>
      </w:tr>
      <w:tr w:rsidR="00B97221" w:rsidRPr="00A242B7" w14:paraId="6BF4D3F9" w14:textId="77777777">
        <w:trPr>
          <w:trHeight w:val="300"/>
        </w:trPr>
        <w:tc>
          <w:tcPr>
            <w:tcW w:w="1429" w:type="pct"/>
            <w:shd w:val="clear" w:color="auto" w:fill="auto"/>
          </w:tcPr>
          <w:p w14:paraId="2F9AAE21" w14:textId="77777777" w:rsidR="00753F8E" w:rsidRPr="00A242B7" w:rsidRDefault="00A218ED"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 xml:space="preserve">Organizarea procesului de </w:t>
            </w:r>
            <w:r w:rsidR="004A5BB4" w:rsidRPr="00A242B7">
              <w:rPr>
                <w:rFonts w:ascii="Times New Roman" w:eastAsia="Times New Roman" w:hAnsi="Times New Roman" w:cs="Times New Roman"/>
                <w:color w:val="000000" w:themeColor="text1"/>
                <w:lang w:eastAsia="ru-RU"/>
              </w:rPr>
              <w:t xml:space="preserve">studii </w:t>
            </w:r>
            <w:r w:rsidRPr="00A242B7">
              <w:rPr>
                <w:rFonts w:ascii="Times New Roman" w:eastAsia="Times New Roman" w:hAnsi="Times New Roman" w:cs="Times New Roman"/>
                <w:color w:val="000000" w:themeColor="text1"/>
                <w:lang w:eastAsia="ru-RU"/>
              </w:rPr>
              <w:t xml:space="preserve"> în instituțiile </w:t>
            </w:r>
            <w:r w:rsidR="004A5BB4" w:rsidRPr="00A242B7">
              <w:rPr>
                <w:rFonts w:ascii="Times New Roman" w:eastAsia="Times New Roman" w:hAnsi="Times New Roman" w:cs="Times New Roman"/>
                <w:color w:val="000000" w:themeColor="text1"/>
                <w:lang w:eastAsia="ru-RU"/>
              </w:rPr>
              <w:t xml:space="preserve">de </w:t>
            </w:r>
            <w:r w:rsidRPr="00A242B7">
              <w:rPr>
                <w:rFonts w:ascii="Times New Roman" w:eastAsia="Times New Roman" w:hAnsi="Times New Roman" w:cs="Times New Roman"/>
                <w:color w:val="000000" w:themeColor="text1"/>
                <w:lang w:eastAsia="ru-RU"/>
              </w:rPr>
              <w:t>învățămînt superior</w:t>
            </w:r>
          </w:p>
        </w:tc>
        <w:tc>
          <w:tcPr>
            <w:tcW w:w="686" w:type="pct"/>
            <w:shd w:val="clear" w:color="auto" w:fill="auto"/>
            <w:noWrap/>
          </w:tcPr>
          <w:p w14:paraId="5C170725"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616 585,1</w:t>
            </w:r>
          </w:p>
        </w:tc>
        <w:tc>
          <w:tcPr>
            <w:tcW w:w="685" w:type="pct"/>
            <w:shd w:val="clear" w:color="auto" w:fill="auto"/>
            <w:noWrap/>
          </w:tcPr>
          <w:p w14:paraId="7A7A0A81"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659 048,5</w:t>
            </w:r>
          </w:p>
        </w:tc>
        <w:tc>
          <w:tcPr>
            <w:tcW w:w="686" w:type="pct"/>
            <w:shd w:val="clear" w:color="auto" w:fill="auto"/>
            <w:noWrap/>
          </w:tcPr>
          <w:p w14:paraId="36F1DE91"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712 789,2</w:t>
            </w:r>
          </w:p>
        </w:tc>
        <w:tc>
          <w:tcPr>
            <w:tcW w:w="1514" w:type="pct"/>
            <w:shd w:val="clear" w:color="auto" w:fill="auto"/>
          </w:tcPr>
          <w:p w14:paraId="77F42322"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Învățămînt superior</w:t>
            </w:r>
          </w:p>
        </w:tc>
      </w:tr>
      <w:tr w:rsidR="00B97221" w:rsidRPr="00A242B7" w14:paraId="115A5369" w14:textId="77777777">
        <w:trPr>
          <w:trHeight w:val="300"/>
        </w:trPr>
        <w:tc>
          <w:tcPr>
            <w:tcW w:w="1429" w:type="pct"/>
            <w:shd w:val="clear" w:color="auto" w:fill="auto"/>
          </w:tcPr>
          <w:p w14:paraId="2A74E4C7"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Organizarea învățămîntului postuniversitar (med</w:t>
            </w:r>
            <w:r w:rsidR="00384189" w:rsidRPr="00A242B7">
              <w:rPr>
                <w:rFonts w:ascii="Times New Roman" w:eastAsia="Times New Roman" w:hAnsi="Times New Roman" w:cs="Times New Roman"/>
                <w:color w:val="000000" w:themeColor="text1"/>
                <w:lang w:eastAsia="ru-RU"/>
              </w:rPr>
              <w:t xml:space="preserve">icină și </w:t>
            </w:r>
            <w:r w:rsidRPr="00A242B7">
              <w:rPr>
                <w:rFonts w:ascii="Times New Roman" w:eastAsia="Times New Roman" w:hAnsi="Times New Roman" w:cs="Times New Roman"/>
                <w:color w:val="000000" w:themeColor="text1"/>
                <w:lang w:eastAsia="ru-RU"/>
              </w:rPr>
              <w:t>admin</w:t>
            </w:r>
            <w:r w:rsidR="00384189" w:rsidRPr="00A242B7">
              <w:rPr>
                <w:rFonts w:ascii="Times New Roman" w:eastAsia="Times New Roman" w:hAnsi="Times New Roman" w:cs="Times New Roman"/>
                <w:color w:val="000000" w:themeColor="text1"/>
                <w:lang w:eastAsia="ru-RU"/>
              </w:rPr>
              <w:t>istrare</w:t>
            </w:r>
            <w:r w:rsidRPr="00A242B7">
              <w:rPr>
                <w:rFonts w:ascii="Times New Roman" w:eastAsia="Times New Roman" w:hAnsi="Times New Roman" w:cs="Times New Roman"/>
                <w:color w:val="000000" w:themeColor="text1"/>
                <w:lang w:eastAsia="ru-RU"/>
              </w:rPr>
              <w:t xml:space="preserve"> public</w:t>
            </w:r>
            <w:r w:rsidR="0086218C" w:rsidRPr="00A242B7">
              <w:rPr>
                <w:rFonts w:ascii="Times New Roman" w:eastAsia="Times New Roman" w:hAnsi="Times New Roman" w:cs="Times New Roman"/>
                <w:color w:val="000000" w:themeColor="text1"/>
                <w:lang w:eastAsia="ru-RU"/>
              </w:rPr>
              <w:t>ă</w:t>
            </w:r>
            <w:r w:rsidRPr="00A242B7">
              <w:rPr>
                <w:rFonts w:ascii="Times New Roman" w:eastAsia="Times New Roman" w:hAnsi="Times New Roman" w:cs="Times New Roman"/>
                <w:color w:val="000000" w:themeColor="text1"/>
                <w:lang w:eastAsia="ru-RU"/>
              </w:rPr>
              <w:t>)</w:t>
            </w:r>
          </w:p>
        </w:tc>
        <w:tc>
          <w:tcPr>
            <w:tcW w:w="686" w:type="pct"/>
            <w:shd w:val="clear" w:color="auto" w:fill="auto"/>
            <w:noWrap/>
          </w:tcPr>
          <w:p w14:paraId="617980BB"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65 275,2</w:t>
            </w:r>
          </w:p>
        </w:tc>
        <w:tc>
          <w:tcPr>
            <w:tcW w:w="685" w:type="pct"/>
            <w:shd w:val="clear" w:color="auto" w:fill="auto"/>
            <w:noWrap/>
          </w:tcPr>
          <w:p w14:paraId="0D4C68FE"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67 867,9</w:t>
            </w:r>
          </w:p>
        </w:tc>
        <w:tc>
          <w:tcPr>
            <w:tcW w:w="686" w:type="pct"/>
            <w:shd w:val="clear" w:color="auto" w:fill="auto"/>
            <w:noWrap/>
          </w:tcPr>
          <w:p w14:paraId="476490B2"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72 175,6</w:t>
            </w:r>
          </w:p>
        </w:tc>
        <w:tc>
          <w:tcPr>
            <w:tcW w:w="1514" w:type="pct"/>
            <w:shd w:val="clear" w:color="auto" w:fill="auto"/>
          </w:tcPr>
          <w:p w14:paraId="780FCDE2"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Învățămînt postuniversitar</w:t>
            </w:r>
          </w:p>
        </w:tc>
      </w:tr>
      <w:tr w:rsidR="00B97221" w:rsidRPr="00A242B7" w14:paraId="7E9093A0" w14:textId="77777777">
        <w:trPr>
          <w:trHeight w:val="300"/>
        </w:trPr>
        <w:tc>
          <w:tcPr>
            <w:tcW w:w="1429" w:type="pct"/>
            <w:shd w:val="clear" w:color="auto" w:fill="auto"/>
          </w:tcPr>
          <w:p w14:paraId="513EA3CF"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Perfecționarea contunu</w:t>
            </w:r>
            <w:r w:rsidR="003140A5" w:rsidRPr="00A242B7">
              <w:rPr>
                <w:rFonts w:ascii="Times New Roman" w:eastAsia="Times New Roman" w:hAnsi="Times New Roman" w:cs="Times New Roman"/>
                <w:color w:val="000000" w:themeColor="text1"/>
                <w:lang w:eastAsia="ru-RU"/>
              </w:rPr>
              <w:t xml:space="preserve">ă </w:t>
            </w:r>
            <w:r w:rsidRPr="00A242B7">
              <w:rPr>
                <w:rFonts w:ascii="Times New Roman" w:eastAsia="Times New Roman" w:hAnsi="Times New Roman" w:cs="Times New Roman"/>
                <w:color w:val="000000" w:themeColor="text1"/>
                <w:lang w:eastAsia="ru-RU"/>
              </w:rPr>
              <w:t xml:space="preserve"> a cadrelor din învățămînt</w:t>
            </w:r>
          </w:p>
        </w:tc>
        <w:tc>
          <w:tcPr>
            <w:tcW w:w="686" w:type="pct"/>
            <w:shd w:val="clear" w:color="auto" w:fill="auto"/>
            <w:noWrap/>
          </w:tcPr>
          <w:p w14:paraId="6B1F0CAB"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16 929,8</w:t>
            </w:r>
          </w:p>
        </w:tc>
        <w:tc>
          <w:tcPr>
            <w:tcW w:w="685" w:type="pct"/>
            <w:shd w:val="clear" w:color="auto" w:fill="auto"/>
            <w:noWrap/>
          </w:tcPr>
          <w:p w14:paraId="2135FF79"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16 937,5</w:t>
            </w:r>
          </w:p>
        </w:tc>
        <w:tc>
          <w:tcPr>
            <w:tcW w:w="686" w:type="pct"/>
            <w:shd w:val="clear" w:color="auto" w:fill="auto"/>
            <w:noWrap/>
          </w:tcPr>
          <w:p w14:paraId="2F968878"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16 946,7</w:t>
            </w:r>
          </w:p>
        </w:tc>
        <w:tc>
          <w:tcPr>
            <w:tcW w:w="1514" w:type="pct"/>
            <w:shd w:val="clear" w:color="auto" w:fill="auto"/>
          </w:tcPr>
          <w:p w14:paraId="3CFE3052"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Perfecționarea cadrelor</w:t>
            </w:r>
          </w:p>
        </w:tc>
      </w:tr>
      <w:tr w:rsidR="00B97221" w:rsidRPr="00A242B7" w14:paraId="0BCDD195" w14:textId="77777777">
        <w:trPr>
          <w:trHeight w:val="300"/>
        </w:trPr>
        <w:tc>
          <w:tcPr>
            <w:tcW w:w="1429" w:type="pct"/>
            <w:shd w:val="clear" w:color="auto" w:fill="auto"/>
          </w:tcPr>
          <w:p w14:paraId="0B7C592A"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Evaluari naționale și internaționale</w:t>
            </w:r>
          </w:p>
        </w:tc>
        <w:tc>
          <w:tcPr>
            <w:tcW w:w="686" w:type="pct"/>
            <w:shd w:val="clear" w:color="auto" w:fill="auto"/>
            <w:noWrap/>
          </w:tcPr>
          <w:p w14:paraId="3C75536F"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21 284,4</w:t>
            </w:r>
          </w:p>
        </w:tc>
        <w:tc>
          <w:tcPr>
            <w:tcW w:w="685" w:type="pct"/>
            <w:shd w:val="clear" w:color="auto" w:fill="auto"/>
            <w:noWrap/>
          </w:tcPr>
          <w:p w14:paraId="7C0EA57C"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21 922,8</w:t>
            </w:r>
          </w:p>
        </w:tc>
        <w:tc>
          <w:tcPr>
            <w:tcW w:w="686" w:type="pct"/>
            <w:shd w:val="clear" w:color="auto" w:fill="auto"/>
            <w:noWrap/>
          </w:tcPr>
          <w:p w14:paraId="58EF6FEB"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24 467,7</w:t>
            </w:r>
          </w:p>
        </w:tc>
        <w:tc>
          <w:tcPr>
            <w:tcW w:w="1514" w:type="pct"/>
            <w:shd w:val="clear" w:color="auto" w:fill="auto"/>
          </w:tcPr>
          <w:p w14:paraId="74A57D88"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Servicii</w:t>
            </w:r>
            <w:r w:rsidR="009434C1" w:rsidRPr="00A242B7">
              <w:rPr>
                <w:rFonts w:ascii="Times New Roman" w:eastAsia="Times New Roman" w:hAnsi="Times New Roman" w:cs="Times New Roman"/>
                <w:color w:val="000000" w:themeColor="text1"/>
                <w:lang w:eastAsia="ru-RU"/>
              </w:rPr>
              <w:t xml:space="preserve"> generale în educație și </w:t>
            </w:r>
            <w:r w:rsidRPr="00A242B7">
              <w:rPr>
                <w:rFonts w:ascii="Times New Roman" w:eastAsia="Times New Roman" w:hAnsi="Times New Roman" w:cs="Times New Roman"/>
                <w:color w:val="000000" w:themeColor="text1"/>
                <w:lang w:eastAsia="ru-RU"/>
              </w:rPr>
              <w:t>Curriculum</w:t>
            </w:r>
          </w:p>
        </w:tc>
      </w:tr>
      <w:tr w:rsidR="00B97221" w:rsidRPr="00A242B7" w14:paraId="57B90040" w14:textId="77777777">
        <w:trPr>
          <w:trHeight w:val="300"/>
        </w:trPr>
        <w:tc>
          <w:tcPr>
            <w:tcW w:w="1429" w:type="pct"/>
            <w:shd w:val="clear" w:color="auto" w:fill="auto"/>
          </w:tcPr>
          <w:p w14:paraId="71EDE850"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Educație extrașcolară</w:t>
            </w:r>
          </w:p>
        </w:tc>
        <w:tc>
          <w:tcPr>
            <w:tcW w:w="686" w:type="pct"/>
            <w:shd w:val="clear" w:color="auto" w:fill="auto"/>
            <w:noWrap/>
          </w:tcPr>
          <w:p w14:paraId="4EF64530"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355 069,6</w:t>
            </w:r>
          </w:p>
        </w:tc>
        <w:tc>
          <w:tcPr>
            <w:tcW w:w="685" w:type="pct"/>
            <w:shd w:val="clear" w:color="auto" w:fill="auto"/>
            <w:noWrap/>
          </w:tcPr>
          <w:p w14:paraId="58C933A7"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385 958,2</w:t>
            </w:r>
          </w:p>
        </w:tc>
        <w:tc>
          <w:tcPr>
            <w:tcW w:w="686" w:type="pct"/>
            <w:shd w:val="clear" w:color="auto" w:fill="auto"/>
            <w:noWrap/>
          </w:tcPr>
          <w:p w14:paraId="39CF791E"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419 986,6</w:t>
            </w:r>
          </w:p>
        </w:tc>
        <w:tc>
          <w:tcPr>
            <w:tcW w:w="1514" w:type="pct"/>
            <w:shd w:val="clear" w:color="auto" w:fill="auto"/>
          </w:tcPr>
          <w:p w14:paraId="67663981"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Educație extrașcolară</w:t>
            </w:r>
          </w:p>
        </w:tc>
      </w:tr>
      <w:tr w:rsidR="00B97221" w:rsidRPr="00A242B7" w14:paraId="66E22013" w14:textId="77777777" w:rsidTr="008D564D">
        <w:trPr>
          <w:trHeight w:val="300"/>
        </w:trPr>
        <w:tc>
          <w:tcPr>
            <w:tcW w:w="1429" w:type="pct"/>
            <w:tcBorders>
              <w:bottom w:val="single" w:sz="4" w:space="0" w:color="auto"/>
            </w:tcBorders>
            <w:shd w:val="clear" w:color="auto" w:fill="auto"/>
          </w:tcPr>
          <w:p w14:paraId="6F4B70C9"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Servicii generale în educație (IT, contabil</w:t>
            </w:r>
            <w:r w:rsidR="0086218C" w:rsidRPr="00A242B7">
              <w:rPr>
                <w:rFonts w:ascii="Times New Roman" w:eastAsia="Times New Roman" w:hAnsi="Times New Roman" w:cs="Times New Roman"/>
                <w:color w:val="000000" w:themeColor="text1"/>
                <w:lang w:eastAsia="ru-RU"/>
              </w:rPr>
              <w:t xml:space="preserve">itate </w:t>
            </w:r>
            <w:r w:rsidRPr="00A242B7">
              <w:rPr>
                <w:rFonts w:ascii="Times New Roman" w:eastAsia="Times New Roman" w:hAnsi="Times New Roman" w:cs="Times New Roman"/>
                <w:color w:val="000000" w:themeColor="text1"/>
                <w:lang w:eastAsia="ru-RU"/>
              </w:rPr>
              <w:t>centraliza</w:t>
            </w:r>
            <w:r w:rsidR="0086218C" w:rsidRPr="00A242B7">
              <w:rPr>
                <w:rFonts w:ascii="Times New Roman" w:eastAsia="Times New Roman" w:hAnsi="Times New Roman" w:cs="Times New Roman"/>
                <w:color w:val="000000" w:themeColor="text1"/>
                <w:lang w:eastAsia="ru-RU"/>
              </w:rPr>
              <w:t>tă la nivelul raioanelor</w:t>
            </w:r>
            <w:r w:rsidRPr="00A242B7">
              <w:rPr>
                <w:rFonts w:ascii="Times New Roman" w:eastAsia="Times New Roman" w:hAnsi="Times New Roman" w:cs="Times New Roman"/>
                <w:color w:val="000000" w:themeColor="text1"/>
                <w:lang w:eastAsia="ru-RU"/>
              </w:rPr>
              <w:t>)</w:t>
            </w:r>
          </w:p>
        </w:tc>
        <w:tc>
          <w:tcPr>
            <w:tcW w:w="686" w:type="pct"/>
            <w:tcBorders>
              <w:bottom w:val="single" w:sz="4" w:space="0" w:color="auto"/>
            </w:tcBorders>
            <w:shd w:val="clear" w:color="auto" w:fill="auto"/>
            <w:noWrap/>
          </w:tcPr>
          <w:p w14:paraId="3C32D18C"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182 833,1</w:t>
            </w:r>
          </w:p>
        </w:tc>
        <w:tc>
          <w:tcPr>
            <w:tcW w:w="685" w:type="pct"/>
            <w:tcBorders>
              <w:bottom w:val="single" w:sz="4" w:space="0" w:color="auto"/>
            </w:tcBorders>
            <w:shd w:val="clear" w:color="auto" w:fill="auto"/>
            <w:noWrap/>
          </w:tcPr>
          <w:p w14:paraId="049DAB86"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284 955,5</w:t>
            </w:r>
          </w:p>
        </w:tc>
        <w:tc>
          <w:tcPr>
            <w:tcW w:w="686" w:type="pct"/>
            <w:tcBorders>
              <w:bottom w:val="single" w:sz="4" w:space="0" w:color="auto"/>
            </w:tcBorders>
            <w:shd w:val="clear" w:color="auto" w:fill="auto"/>
            <w:noWrap/>
          </w:tcPr>
          <w:p w14:paraId="2FC9E7FB" w14:textId="77777777"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310 602,7</w:t>
            </w:r>
          </w:p>
        </w:tc>
        <w:tc>
          <w:tcPr>
            <w:tcW w:w="1514" w:type="pct"/>
            <w:tcBorders>
              <w:bottom w:val="single" w:sz="4" w:space="0" w:color="auto"/>
            </w:tcBorders>
            <w:shd w:val="clear" w:color="auto" w:fill="auto"/>
          </w:tcPr>
          <w:p w14:paraId="6FD559C7" w14:textId="77777777" w:rsidR="00753F8E" w:rsidRPr="00A242B7" w:rsidRDefault="00753F8E" w:rsidP="0086218C">
            <w:pPr>
              <w:keepNext/>
              <w:spacing w:after="0" w:line="240" w:lineRule="auto"/>
              <w:rPr>
                <w:rFonts w:ascii="Times New Roman" w:eastAsia="Times New Roman" w:hAnsi="Times New Roman" w:cs="Times New Roman"/>
                <w:color w:val="000000" w:themeColor="text1"/>
                <w:lang w:eastAsia="ru-RU"/>
              </w:rPr>
            </w:pPr>
            <w:r w:rsidRPr="00A242B7">
              <w:rPr>
                <w:rFonts w:ascii="Times New Roman" w:eastAsia="Times New Roman" w:hAnsi="Times New Roman" w:cs="Times New Roman"/>
                <w:color w:val="000000" w:themeColor="text1"/>
                <w:lang w:eastAsia="ru-RU"/>
              </w:rPr>
              <w:t>Servicii generale în educație</w:t>
            </w:r>
          </w:p>
        </w:tc>
      </w:tr>
      <w:tr w:rsidR="00B97221" w:rsidRPr="00A242B7" w14:paraId="17F4C45C" w14:textId="77777777" w:rsidTr="008D564D">
        <w:trPr>
          <w:trHeight w:val="300"/>
        </w:trPr>
        <w:tc>
          <w:tcPr>
            <w:tcW w:w="1429" w:type="pct"/>
            <w:shd w:val="clear" w:color="auto" w:fill="auto"/>
            <w:noWrap/>
          </w:tcPr>
          <w:p w14:paraId="0BF5719E"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Total:</w:t>
            </w:r>
          </w:p>
        </w:tc>
        <w:tc>
          <w:tcPr>
            <w:tcW w:w="686" w:type="pct"/>
            <w:shd w:val="clear" w:color="auto" w:fill="auto"/>
            <w:noWrap/>
          </w:tcPr>
          <w:p w14:paraId="62145F69"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6985002,6</w:t>
            </w:r>
          </w:p>
        </w:tc>
        <w:tc>
          <w:tcPr>
            <w:tcW w:w="685" w:type="pct"/>
            <w:shd w:val="clear" w:color="auto" w:fill="auto"/>
            <w:noWrap/>
          </w:tcPr>
          <w:p w14:paraId="429D3502"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7</w:t>
            </w:r>
            <w:r w:rsidR="00B97221" w:rsidRPr="00A242B7">
              <w:rPr>
                <w:rFonts w:ascii="Times New Roman" w:eastAsia="Times New Roman" w:hAnsi="Times New Roman" w:cs="Times New Roman"/>
                <w:b/>
                <w:bCs/>
                <w:color w:val="000000" w:themeColor="text1"/>
                <w:lang w:eastAsia="ru-RU"/>
              </w:rPr>
              <w:t> </w:t>
            </w:r>
            <w:r w:rsidRPr="00A242B7">
              <w:rPr>
                <w:rFonts w:ascii="Times New Roman" w:eastAsia="Times New Roman" w:hAnsi="Times New Roman" w:cs="Times New Roman"/>
                <w:b/>
                <w:bCs/>
                <w:color w:val="000000" w:themeColor="text1"/>
                <w:lang w:eastAsia="ru-RU"/>
              </w:rPr>
              <w:t>465596,3</w:t>
            </w:r>
          </w:p>
        </w:tc>
        <w:tc>
          <w:tcPr>
            <w:tcW w:w="686" w:type="pct"/>
            <w:shd w:val="clear" w:color="auto" w:fill="auto"/>
            <w:noWrap/>
          </w:tcPr>
          <w:p w14:paraId="24075CDA"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r w:rsidRPr="00A242B7">
              <w:rPr>
                <w:rFonts w:ascii="Times New Roman" w:eastAsia="Times New Roman" w:hAnsi="Times New Roman" w:cs="Times New Roman"/>
                <w:b/>
                <w:bCs/>
                <w:color w:val="000000" w:themeColor="text1"/>
                <w:lang w:eastAsia="ru-RU"/>
              </w:rPr>
              <w:t>8</w:t>
            </w:r>
            <w:r w:rsidR="00B97221" w:rsidRPr="00A242B7">
              <w:rPr>
                <w:rFonts w:ascii="Times New Roman" w:eastAsia="Times New Roman" w:hAnsi="Times New Roman" w:cs="Times New Roman"/>
                <w:b/>
                <w:bCs/>
                <w:color w:val="000000" w:themeColor="text1"/>
                <w:lang w:eastAsia="ru-RU"/>
              </w:rPr>
              <w:t> </w:t>
            </w:r>
            <w:r w:rsidRPr="00A242B7">
              <w:rPr>
                <w:rFonts w:ascii="Times New Roman" w:eastAsia="Times New Roman" w:hAnsi="Times New Roman" w:cs="Times New Roman"/>
                <w:b/>
                <w:bCs/>
                <w:color w:val="000000" w:themeColor="text1"/>
                <w:lang w:eastAsia="ru-RU"/>
              </w:rPr>
              <w:t>004883,8</w:t>
            </w:r>
          </w:p>
        </w:tc>
        <w:tc>
          <w:tcPr>
            <w:tcW w:w="1514" w:type="pct"/>
            <w:shd w:val="clear" w:color="auto" w:fill="auto"/>
            <w:noWrap/>
          </w:tcPr>
          <w:p w14:paraId="4981E9D7" w14:textId="77777777"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eastAsia="ru-RU"/>
              </w:rPr>
            </w:pPr>
          </w:p>
        </w:tc>
      </w:tr>
    </w:tbl>
    <w:p w14:paraId="241DBC70" w14:textId="77777777" w:rsidR="0086218C" w:rsidRPr="00A242B7" w:rsidRDefault="0086218C" w:rsidP="00940865">
      <w:pPr>
        <w:pStyle w:val="Normal1"/>
        <w:spacing w:after="0" w:line="240" w:lineRule="auto"/>
        <w:ind w:firstLine="720"/>
        <w:jc w:val="both"/>
        <w:rPr>
          <w:color w:val="000000" w:themeColor="text1"/>
          <w:sz w:val="28"/>
          <w:szCs w:val="28"/>
        </w:rPr>
      </w:pPr>
    </w:p>
    <w:p w14:paraId="23D2E550" w14:textId="77777777" w:rsidR="00F3230B" w:rsidRPr="00A242B7" w:rsidRDefault="00A218ED" w:rsidP="00940865">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Finanțarea cheltuielilor neacoperite va fi asumată la fiecare etapă de planificare bugetară, în </w:t>
      </w:r>
      <w:r w:rsidR="0086218C" w:rsidRPr="00A242B7">
        <w:rPr>
          <w:color w:val="000000" w:themeColor="text1"/>
          <w:sz w:val="28"/>
          <w:szCs w:val="28"/>
        </w:rPr>
        <w:t>funcţie</w:t>
      </w:r>
      <w:r w:rsidRPr="00A242B7">
        <w:rPr>
          <w:color w:val="000000" w:themeColor="text1"/>
          <w:sz w:val="28"/>
          <w:szCs w:val="28"/>
        </w:rPr>
        <w:t xml:space="preserve"> de cadrul de resurse disponibile. O parte din cheltuielile neacoperite pot fi finanțate prin mobilizarea asistenței externe adiționale. Ministerul Educației va asigura orientarea asistenței externe spre acțiunile prioritare prevăzute de Strategie și evitarea dublării eforturilor. În acest scop, în septembrie 2013, Ministerul Educației a institui</w:t>
      </w:r>
      <w:r w:rsidR="0086218C" w:rsidRPr="00A242B7">
        <w:rPr>
          <w:color w:val="000000" w:themeColor="text1"/>
          <w:sz w:val="28"/>
          <w:szCs w:val="28"/>
        </w:rPr>
        <w:t>t</w:t>
      </w:r>
      <w:r w:rsidRPr="00A242B7">
        <w:rPr>
          <w:color w:val="000000" w:themeColor="text1"/>
          <w:sz w:val="28"/>
          <w:szCs w:val="28"/>
        </w:rPr>
        <w:t xml:space="preserve"> Consiliul sectorial în domeniul asistenței externe și a efectuat cartografierea asistenței externe, creînd o bază de date a proiectelor planificate sau implementate cu asistență externă. </w:t>
      </w:r>
    </w:p>
    <w:p w14:paraId="6CB3F29F" w14:textId="77777777" w:rsidR="00223CE5" w:rsidRPr="00A242B7" w:rsidRDefault="00223CE5" w:rsidP="00940865">
      <w:pPr>
        <w:pStyle w:val="Heading3"/>
        <w:spacing w:before="0" w:line="240" w:lineRule="auto"/>
        <w:ind w:firstLine="720"/>
        <w:jc w:val="both"/>
        <w:rPr>
          <w:rFonts w:ascii="Times New Roman" w:hAnsi="Times New Roman" w:cs="Times New Roman"/>
          <w:color w:val="000000" w:themeColor="text1"/>
        </w:rPr>
      </w:pPr>
    </w:p>
    <w:p w14:paraId="4E6F9F51" w14:textId="77777777" w:rsidR="00EE7744" w:rsidRPr="00A242B7" w:rsidRDefault="00EE7744" w:rsidP="00420C6A">
      <w:pPr>
        <w:pStyle w:val="Heading3"/>
        <w:spacing w:before="0" w:line="240" w:lineRule="auto"/>
        <w:ind w:firstLine="720"/>
        <w:jc w:val="both"/>
        <w:rPr>
          <w:rFonts w:ascii="Times New Roman" w:hAnsi="Times New Roman" w:cs="Times New Roman"/>
          <w:color w:val="000000" w:themeColor="text1"/>
        </w:rPr>
        <w:sectPr w:rsidR="00EE7744" w:rsidRPr="00A242B7" w:rsidSect="00940865">
          <w:headerReference w:type="default" r:id="rId46"/>
          <w:footerReference w:type="default" r:id="rId47"/>
          <w:pgSz w:w="11906" w:h="16838" w:code="9"/>
          <w:pgMar w:top="1418" w:right="964" w:bottom="1134" w:left="1814" w:header="709" w:footer="709" w:gutter="0"/>
          <w:cols w:space="708"/>
          <w:titlePg/>
          <w:docGrid w:linePitch="299"/>
        </w:sectPr>
      </w:pPr>
    </w:p>
    <w:p w14:paraId="2B3FD373" w14:textId="77777777" w:rsidR="002D0531" w:rsidRPr="002D0531" w:rsidRDefault="002D0531" w:rsidP="002D0531">
      <w:pPr>
        <w:keepNext/>
        <w:spacing w:after="0" w:line="240" w:lineRule="auto"/>
        <w:ind w:firstLine="720"/>
        <w:jc w:val="center"/>
        <w:rPr>
          <w:rFonts w:ascii="Times New Roman" w:hAnsi="Times New Roman" w:cs="Times New Roman"/>
          <w:color w:val="000000" w:themeColor="text1"/>
          <w:sz w:val="20"/>
          <w:szCs w:val="20"/>
          <w:lang w:eastAsia="ru-RU"/>
        </w:rPr>
      </w:pPr>
      <w:r w:rsidRPr="002D0531">
        <w:rPr>
          <w:rFonts w:ascii="Times New Roman" w:hAnsi="Times New Roman" w:cs="Times New Roman"/>
          <w:color w:val="000000" w:themeColor="text1"/>
          <w:sz w:val="20"/>
          <w:szCs w:val="20"/>
          <w:lang w:eastAsia="ru-RU"/>
        </w:rPr>
        <w:t>65</w:t>
      </w:r>
    </w:p>
    <w:p w14:paraId="4A9FA144" w14:textId="77777777" w:rsidR="0086218C" w:rsidRPr="00A242B7" w:rsidRDefault="00A218ED" w:rsidP="0086218C">
      <w:pPr>
        <w:keepNext/>
        <w:spacing w:after="0" w:line="240" w:lineRule="auto"/>
        <w:ind w:firstLine="720"/>
        <w:jc w:val="right"/>
        <w:rPr>
          <w:rFonts w:ascii="Times New Roman" w:hAnsi="Times New Roman" w:cs="Times New Roman"/>
          <w:color w:val="000000" w:themeColor="text1"/>
          <w:sz w:val="24"/>
          <w:szCs w:val="24"/>
          <w:lang w:eastAsia="ru-RU"/>
        </w:rPr>
      </w:pPr>
      <w:r w:rsidRPr="00A242B7">
        <w:rPr>
          <w:rFonts w:ascii="Times New Roman" w:hAnsi="Times New Roman" w:cs="Times New Roman"/>
          <w:color w:val="000000" w:themeColor="text1"/>
          <w:sz w:val="24"/>
          <w:szCs w:val="24"/>
          <w:lang w:eastAsia="ru-RU"/>
        </w:rPr>
        <w:tab/>
      </w:r>
      <w:r w:rsidR="0086218C" w:rsidRPr="00A242B7">
        <w:rPr>
          <w:rFonts w:ascii="Times New Roman" w:hAnsi="Times New Roman" w:cs="Times New Roman"/>
          <w:color w:val="000000" w:themeColor="text1"/>
          <w:sz w:val="24"/>
          <w:szCs w:val="24"/>
          <w:lang w:eastAsia="ru-RU"/>
        </w:rPr>
        <w:t>Tabelul 8</w:t>
      </w:r>
    </w:p>
    <w:p w14:paraId="68FA9A46" w14:textId="77777777" w:rsidR="00EE7744" w:rsidRPr="00A242B7" w:rsidRDefault="00EE7744" w:rsidP="0086218C">
      <w:pPr>
        <w:keepNext/>
        <w:spacing w:after="0" w:line="240" w:lineRule="auto"/>
        <w:jc w:val="center"/>
        <w:rPr>
          <w:rFonts w:ascii="Times New Roman" w:hAnsi="Times New Roman" w:cs="Times New Roman"/>
          <w:b/>
          <w:color w:val="000000" w:themeColor="text1"/>
          <w:sz w:val="24"/>
          <w:szCs w:val="24"/>
          <w:lang w:eastAsia="ru-RU"/>
        </w:rPr>
      </w:pPr>
      <w:r w:rsidRPr="00A242B7">
        <w:rPr>
          <w:rFonts w:ascii="Times New Roman" w:hAnsi="Times New Roman" w:cs="Times New Roman"/>
          <w:b/>
          <w:color w:val="000000" w:themeColor="text1"/>
          <w:sz w:val="24"/>
          <w:szCs w:val="24"/>
          <w:lang w:eastAsia="ru-RU"/>
        </w:rPr>
        <w:t>Cheltuieli conform obiectivelor Strategiei, mii lei</w:t>
      </w:r>
    </w:p>
    <w:p w14:paraId="70FD50D5" w14:textId="77777777" w:rsidR="0086218C" w:rsidRPr="00A242B7" w:rsidRDefault="0086218C" w:rsidP="0086218C">
      <w:pPr>
        <w:keepNext/>
        <w:spacing w:after="0" w:line="240" w:lineRule="auto"/>
        <w:jc w:val="center"/>
        <w:rPr>
          <w:rFonts w:ascii="Times New Roman" w:hAnsi="Times New Roman" w:cs="Times New Roman"/>
          <w:b/>
          <w:color w:val="000000" w:themeColor="text1"/>
          <w:sz w:val="24"/>
          <w:szCs w:val="24"/>
          <w:lang w:eastAsia="ru-RU"/>
        </w:rPr>
      </w:pPr>
    </w:p>
    <w:tbl>
      <w:tblPr>
        <w:tblStyle w:val="TableGrid"/>
        <w:tblW w:w="5000" w:type="pct"/>
        <w:tblLook w:val="04A0" w:firstRow="1" w:lastRow="0" w:firstColumn="1" w:lastColumn="0" w:noHBand="0" w:noVBand="1"/>
      </w:tblPr>
      <w:tblGrid>
        <w:gridCol w:w="535"/>
        <w:gridCol w:w="7222"/>
        <w:gridCol w:w="3844"/>
        <w:gridCol w:w="1059"/>
        <w:gridCol w:w="1062"/>
        <w:gridCol w:w="1630"/>
      </w:tblGrid>
      <w:tr w:rsidR="004E60BA" w:rsidRPr="00A242B7" w14:paraId="5D68F734" w14:textId="77777777" w:rsidTr="008D564D">
        <w:trPr>
          <w:trHeight w:val="20"/>
        </w:trPr>
        <w:tc>
          <w:tcPr>
            <w:tcW w:w="174" w:type="pct"/>
            <w:vMerge w:val="restart"/>
            <w:shd w:val="clear" w:color="auto" w:fill="FFFFFF" w:themeFill="background1"/>
            <w:noWrap/>
          </w:tcPr>
          <w:p w14:paraId="411300AD" w14:textId="77777777" w:rsidR="004E60BA" w:rsidRPr="00A242B7" w:rsidRDefault="004E60BA" w:rsidP="004E60BA">
            <w:pPr>
              <w:keepNext/>
              <w:ind w:left="-993" w:right="-168" w:firstLine="862"/>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Nr.</w:t>
            </w:r>
          </w:p>
          <w:p w14:paraId="110DCC16" w14:textId="77777777" w:rsidR="004E60BA" w:rsidRPr="00A242B7" w:rsidRDefault="004E60BA" w:rsidP="008D564D">
            <w:pPr>
              <w:keepNext/>
              <w:ind w:left="-993" w:right="-168" w:firstLine="862"/>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d/o</w:t>
            </w:r>
          </w:p>
        </w:tc>
        <w:tc>
          <w:tcPr>
            <w:tcW w:w="2352" w:type="pct"/>
            <w:vMerge w:val="restart"/>
            <w:shd w:val="clear" w:color="auto" w:fill="FFFFFF" w:themeFill="background1"/>
            <w:noWrap/>
          </w:tcPr>
          <w:p w14:paraId="595B164C" w14:textId="77777777" w:rsidR="004E60BA" w:rsidRPr="00A242B7" w:rsidRDefault="004E60BA" w:rsidP="00CB751B">
            <w:pPr>
              <w:keepNext/>
              <w:ind w:left="-48"/>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Obiectivul specific</w:t>
            </w:r>
          </w:p>
        </w:tc>
        <w:tc>
          <w:tcPr>
            <w:tcW w:w="1943" w:type="pct"/>
            <w:gridSpan w:val="3"/>
            <w:shd w:val="clear" w:color="auto" w:fill="FFFFFF" w:themeFill="background1"/>
            <w:noWrap/>
          </w:tcPr>
          <w:p w14:paraId="16734531" w14:textId="77777777" w:rsidR="004E60BA" w:rsidRPr="00A242B7" w:rsidRDefault="004E60BA" w:rsidP="00CB751B">
            <w:pPr>
              <w:keepNext/>
              <w:ind w:left="-69"/>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rPr>
              <w:t>Cadrul bugetar pe termen mediu/</w:t>
            </w:r>
            <w:r w:rsidRPr="00A242B7">
              <w:rPr>
                <w:rFonts w:ascii="Times New Roman" w:hAnsi="Times New Roman" w:cs="Times New Roman"/>
                <w:b/>
                <w:color w:val="000000" w:themeColor="text1"/>
                <w:sz w:val="20"/>
                <w:szCs w:val="20"/>
                <w:lang w:eastAsia="ru-RU"/>
              </w:rPr>
              <w:t xml:space="preserve"> Asistență externă</w:t>
            </w:r>
          </w:p>
        </w:tc>
        <w:tc>
          <w:tcPr>
            <w:tcW w:w="531" w:type="pct"/>
            <w:vMerge w:val="restart"/>
            <w:shd w:val="clear" w:color="auto" w:fill="FFFFFF" w:themeFill="background1"/>
            <w:noWrap/>
          </w:tcPr>
          <w:p w14:paraId="5F322BA3" w14:textId="77777777" w:rsidR="004E60BA" w:rsidRPr="00A242B7" w:rsidRDefault="004E60BA" w:rsidP="004E60BA">
            <w:pPr>
              <w:keepNext/>
              <w:ind w:left="-69"/>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Program bugetar</w:t>
            </w:r>
          </w:p>
          <w:p w14:paraId="22C0E6F5" w14:textId="77777777" w:rsidR="004E60BA" w:rsidRPr="00A242B7" w:rsidRDefault="004E60BA" w:rsidP="00CB751B">
            <w:pPr>
              <w:keepNext/>
              <w:ind w:left="-69"/>
              <w:jc w:val="center"/>
              <w:rPr>
                <w:rFonts w:ascii="Times New Roman" w:hAnsi="Times New Roman" w:cs="Times New Roman"/>
                <w:b/>
                <w:color w:val="000000" w:themeColor="text1"/>
                <w:sz w:val="20"/>
                <w:szCs w:val="20"/>
                <w:lang w:eastAsia="ru-RU"/>
              </w:rPr>
            </w:pPr>
          </w:p>
        </w:tc>
      </w:tr>
      <w:tr w:rsidR="004E60BA" w:rsidRPr="00A242B7" w14:paraId="5CB01FCE" w14:textId="77777777" w:rsidTr="008D564D">
        <w:trPr>
          <w:trHeight w:val="20"/>
        </w:trPr>
        <w:tc>
          <w:tcPr>
            <w:tcW w:w="174" w:type="pct"/>
            <w:vMerge/>
            <w:shd w:val="clear" w:color="auto" w:fill="FFFFFF" w:themeFill="background1"/>
            <w:noWrap/>
          </w:tcPr>
          <w:p w14:paraId="1EE07A8E" w14:textId="77777777" w:rsidR="004E60BA" w:rsidRPr="00A242B7" w:rsidRDefault="004E60BA" w:rsidP="00CB751B">
            <w:pPr>
              <w:keepNext/>
              <w:ind w:left="-993" w:right="-168" w:firstLine="862"/>
              <w:jc w:val="center"/>
              <w:rPr>
                <w:rFonts w:ascii="Times New Roman" w:hAnsi="Times New Roman" w:cs="Times New Roman"/>
                <w:b/>
                <w:color w:val="000000" w:themeColor="text1"/>
                <w:sz w:val="20"/>
                <w:szCs w:val="20"/>
                <w:lang w:eastAsia="ru-RU"/>
              </w:rPr>
            </w:pPr>
          </w:p>
        </w:tc>
        <w:tc>
          <w:tcPr>
            <w:tcW w:w="2352" w:type="pct"/>
            <w:vMerge/>
            <w:shd w:val="clear" w:color="auto" w:fill="FFFFFF" w:themeFill="background1"/>
            <w:noWrap/>
          </w:tcPr>
          <w:p w14:paraId="24CA6C4F" w14:textId="77777777" w:rsidR="004E60BA" w:rsidRPr="00A242B7" w:rsidRDefault="004E60BA" w:rsidP="00CB751B">
            <w:pPr>
              <w:keepNext/>
              <w:ind w:left="-48"/>
              <w:jc w:val="center"/>
              <w:rPr>
                <w:rFonts w:ascii="Times New Roman" w:hAnsi="Times New Roman" w:cs="Times New Roman"/>
                <w:b/>
                <w:color w:val="000000" w:themeColor="text1"/>
                <w:sz w:val="20"/>
                <w:szCs w:val="20"/>
                <w:lang w:eastAsia="ru-RU"/>
              </w:rPr>
            </w:pPr>
          </w:p>
        </w:tc>
        <w:tc>
          <w:tcPr>
            <w:tcW w:w="1252" w:type="pct"/>
            <w:shd w:val="clear" w:color="auto" w:fill="FFFFFF" w:themeFill="background1"/>
            <w:noWrap/>
          </w:tcPr>
          <w:p w14:paraId="04A9DA8F" w14:textId="77777777" w:rsidR="004E60BA" w:rsidRPr="00A242B7" w:rsidRDefault="004E60BA" w:rsidP="004E60BA">
            <w:pPr>
              <w:keepNext/>
              <w:ind w:left="-783" w:firstLine="720"/>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2014</w:t>
            </w:r>
          </w:p>
        </w:tc>
        <w:tc>
          <w:tcPr>
            <w:tcW w:w="345" w:type="pct"/>
            <w:shd w:val="clear" w:color="auto" w:fill="FFFFFF" w:themeFill="background1"/>
            <w:noWrap/>
          </w:tcPr>
          <w:p w14:paraId="03325AD9" w14:textId="77777777" w:rsidR="004E60BA" w:rsidRPr="00A242B7" w:rsidRDefault="004E60BA" w:rsidP="004E60BA">
            <w:pPr>
              <w:keepNext/>
              <w:ind w:left="-69"/>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2015</w:t>
            </w:r>
          </w:p>
        </w:tc>
        <w:tc>
          <w:tcPr>
            <w:tcW w:w="346" w:type="pct"/>
            <w:shd w:val="clear" w:color="auto" w:fill="FFFFFF" w:themeFill="background1"/>
            <w:noWrap/>
          </w:tcPr>
          <w:p w14:paraId="3DD3E177" w14:textId="77777777" w:rsidR="004E60BA" w:rsidRPr="00A242B7" w:rsidRDefault="004E60BA" w:rsidP="004E60BA">
            <w:pPr>
              <w:keepNext/>
              <w:ind w:left="-69"/>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2016</w:t>
            </w:r>
          </w:p>
        </w:tc>
        <w:tc>
          <w:tcPr>
            <w:tcW w:w="531" w:type="pct"/>
            <w:vMerge/>
            <w:shd w:val="clear" w:color="auto" w:fill="FFFFFF" w:themeFill="background1"/>
            <w:noWrap/>
          </w:tcPr>
          <w:p w14:paraId="047D79A3" w14:textId="77777777" w:rsidR="004E60BA" w:rsidRPr="00A242B7" w:rsidRDefault="004E60BA" w:rsidP="00CB751B">
            <w:pPr>
              <w:keepNext/>
              <w:ind w:left="-69"/>
              <w:jc w:val="center"/>
              <w:rPr>
                <w:rFonts w:ascii="Times New Roman" w:hAnsi="Times New Roman" w:cs="Times New Roman"/>
                <w:b/>
                <w:color w:val="000000" w:themeColor="text1"/>
                <w:sz w:val="20"/>
                <w:szCs w:val="20"/>
                <w:lang w:eastAsia="ru-RU"/>
              </w:rPr>
            </w:pPr>
          </w:p>
        </w:tc>
      </w:tr>
      <w:tr w:rsidR="008D564D" w:rsidRPr="00A242B7" w14:paraId="11D7C48C" w14:textId="77777777" w:rsidTr="008D564D">
        <w:trPr>
          <w:trHeight w:val="20"/>
        </w:trPr>
        <w:tc>
          <w:tcPr>
            <w:tcW w:w="174" w:type="pct"/>
            <w:shd w:val="clear" w:color="auto" w:fill="FFFFFF" w:themeFill="background1"/>
            <w:noWrap/>
          </w:tcPr>
          <w:p w14:paraId="6BC10783" w14:textId="77777777" w:rsidR="008D564D" w:rsidRPr="00A242B7" w:rsidRDefault="008D564D" w:rsidP="00CB751B">
            <w:pPr>
              <w:keepNext/>
              <w:ind w:left="-993" w:right="-168" w:firstLine="862"/>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1</w:t>
            </w:r>
          </w:p>
        </w:tc>
        <w:tc>
          <w:tcPr>
            <w:tcW w:w="2352" w:type="pct"/>
            <w:shd w:val="clear" w:color="auto" w:fill="FFFFFF" w:themeFill="background1"/>
            <w:noWrap/>
          </w:tcPr>
          <w:p w14:paraId="674A1915" w14:textId="77777777" w:rsidR="008D564D" w:rsidRPr="00A242B7" w:rsidRDefault="008D564D" w:rsidP="00CB751B">
            <w:pPr>
              <w:keepNext/>
              <w:ind w:left="-48"/>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2</w:t>
            </w:r>
          </w:p>
        </w:tc>
        <w:tc>
          <w:tcPr>
            <w:tcW w:w="1252" w:type="pct"/>
            <w:shd w:val="clear" w:color="auto" w:fill="FFFFFF" w:themeFill="background1"/>
            <w:noWrap/>
          </w:tcPr>
          <w:p w14:paraId="20B13B6F" w14:textId="77777777" w:rsidR="008D564D" w:rsidRPr="00A242B7" w:rsidRDefault="008D564D" w:rsidP="004E60BA">
            <w:pPr>
              <w:keepNext/>
              <w:ind w:left="-783" w:firstLine="720"/>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3</w:t>
            </w:r>
          </w:p>
        </w:tc>
        <w:tc>
          <w:tcPr>
            <w:tcW w:w="345" w:type="pct"/>
            <w:shd w:val="clear" w:color="auto" w:fill="FFFFFF" w:themeFill="background1"/>
            <w:noWrap/>
          </w:tcPr>
          <w:p w14:paraId="4A41CE04" w14:textId="77777777" w:rsidR="008D564D" w:rsidRPr="00A242B7" w:rsidRDefault="008D564D" w:rsidP="004E60BA">
            <w:pPr>
              <w:keepNext/>
              <w:ind w:left="-69"/>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4</w:t>
            </w:r>
          </w:p>
        </w:tc>
        <w:tc>
          <w:tcPr>
            <w:tcW w:w="346" w:type="pct"/>
            <w:shd w:val="clear" w:color="auto" w:fill="FFFFFF" w:themeFill="background1"/>
            <w:noWrap/>
          </w:tcPr>
          <w:p w14:paraId="59894E3C" w14:textId="77777777" w:rsidR="008D564D" w:rsidRPr="00A242B7" w:rsidRDefault="008D564D" w:rsidP="004E60BA">
            <w:pPr>
              <w:keepNext/>
              <w:ind w:left="-69"/>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5</w:t>
            </w:r>
          </w:p>
        </w:tc>
        <w:tc>
          <w:tcPr>
            <w:tcW w:w="531" w:type="pct"/>
            <w:shd w:val="clear" w:color="auto" w:fill="FFFFFF" w:themeFill="background1"/>
            <w:noWrap/>
          </w:tcPr>
          <w:p w14:paraId="038B4B63" w14:textId="77777777" w:rsidR="008D564D" w:rsidRPr="00A242B7" w:rsidRDefault="008D564D" w:rsidP="00CB751B">
            <w:pPr>
              <w:keepNext/>
              <w:ind w:left="-69"/>
              <w:jc w:val="center"/>
              <w:rPr>
                <w:rFonts w:ascii="Times New Roman" w:hAnsi="Times New Roman" w:cs="Times New Roman"/>
                <w:b/>
                <w:color w:val="000000" w:themeColor="text1"/>
                <w:sz w:val="20"/>
                <w:szCs w:val="20"/>
                <w:lang w:eastAsia="ru-RU"/>
              </w:rPr>
            </w:pPr>
            <w:r w:rsidRPr="00A242B7">
              <w:rPr>
                <w:rFonts w:ascii="Times New Roman" w:hAnsi="Times New Roman" w:cs="Times New Roman"/>
                <w:b/>
                <w:color w:val="000000" w:themeColor="text1"/>
                <w:sz w:val="20"/>
                <w:szCs w:val="20"/>
                <w:lang w:eastAsia="ru-RU"/>
              </w:rPr>
              <w:t>6</w:t>
            </w:r>
          </w:p>
        </w:tc>
      </w:tr>
      <w:tr w:rsidR="004E60BA" w:rsidRPr="00A242B7" w14:paraId="38405A1C" w14:textId="77777777" w:rsidTr="008D564D">
        <w:trPr>
          <w:trHeight w:val="20"/>
        </w:trPr>
        <w:tc>
          <w:tcPr>
            <w:tcW w:w="174" w:type="pct"/>
            <w:vMerge w:val="restart"/>
            <w:noWrap/>
          </w:tcPr>
          <w:p w14:paraId="1D9BEF73" w14:textId="77777777"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eastAsia="ru-RU"/>
              </w:rPr>
            </w:pPr>
            <w:r w:rsidRPr="00A242B7">
              <w:rPr>
                <w:rFonts w:ascii="Times New Roman" w:hAnsi="Times New Roman" w:cs="Times New Roman"/>
                <w:bCs/>
                <w:color w:val="000000" w:themeColor="text1"/>
                <w:sz w:val="20"/>
                <w:szCs w:val="20"/>
                <w:lang w:eastAsia="ru-RU"/>
              </w:rPr>
              <w:t>1.1.</w:t>
            </w:r>
          </w:p>
        </w:tc>
        <w:tc>
          <w:tcPr>
            <w:tcW w:w="2352" w:type="pct"/>
          </w:tcPr>
          <w:p w14:paraId="023DD849"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Extinderea accesului la educaţia timpurie de calitate, astfel încît să fie asigurată sporirea ratei de includere în educaţia preşcolară a copiilor de 3-6 ani de la 82%, în 2012, pînă la 95%, în 2020, şi a copiilor de 6-7 ani – de la 92%, în 2012, pînă la 98%, în 2020</w:t>
            </w:r>
          </w:p>
        </w:tc>
        <w:tc>
          <w:tcPr>
            <w:tcW w:w="1252" w:type="pct"/>
            <w:noWrap/>
          </w:tcPr>
          <w:p w14:paraId="199F2344"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0918AAC5"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125C017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6EB1DB8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4DBAE216" w14:textId="77777777" w:rsidTr="008D564D">
        <w:trPr>
          <w:trHeight w:val="20"/>
        </w:trPr>
        <w:tc>
          <w:tcPr>
            <w:tcW w:w="174" w:type="pct"/>
            <w:vMerge/>
            <w:noWrap/>
          </w:tcPr>
          <w:p w14:paraId="17CDAC55" w14:textId="77777777"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eastAsia="ru-RU"/>
              </w:rPr>
            </w:pPr>
          </w:p>
        </w:tc>
        <w:tc>
          <w:tcPr>
            <w:tcW w:w="2352" w:type="pct"/>
          </w:tcPr>
          <w:p w14:paraId="4858E948" w14:textId="77777777" w:rsidR="004E60BA" w:rsidRPr="00A242B7" w:rsidRDefault="004E60BA" w:rsidP="00CB751B">
            <w:pPr>
              <w:keepNext/>
              <w:ind w:left="-48"/>
              <w:rPr>
                <w:rFonts w:ascii="Times New Roman" w:hAnsi="Times New Roman" w:cs="Times New Roman"/>
                <w:i/>
                <w:color w:val="000000" w:themeColor="text1"/>
                <w:sz w:val="20"/>
                <w:szCs w:val="20"/>
                <w:lang w:eastAsia="ru-RU"/>
              </w:rPr>
            </w:pPr>
            <w:r w:rsidRPr="00A242B7">
              <w:rPr>
                <w:rFonts w:ascii="Times New Roman" w:hAnsi="Times New Roman" w:cs="Times New Roman"/>
                <w:i/>
                <w:color w:val="000000" w:themeColor="text1"/>
                <w:sz w:val="20"/>
                <w:szCs w:val="20"/>
                <w:lang w:eastAsia="ru-RU"/>
              </w:rPr>
              <w:t>P</w:t>
            </w:r>
            <w:r w:rsidR="00A242B7" w:rsidRPr="00A242B7">
              <w:rPr>
                <w:rFonts w:ascii="Times New Roman" w:hAnsi="Times New Roman" w:cs="Times New Roman"/>
                <w:i/>
                <w:color w:val="000000" w:themeColor="text1"/>
                <w:sz w:val="20"/>
                <w:szCs w:val="20"/>
                <w:lang w:eastAsia="ru-RU"/>
              </w:rPr>
              <w:t>roiectul „</w:t>
            </w:r>
            <w:r w:rsidRPr="00A242B7">
              <w:rPr>
                <w:rFonts w:ascii="Times New Roman" w:hAnsi="Times New Roman" w:cs="Times New Roman"/>
                <w:i/>
                <w:color w:val="000000" w:themeColor="text1"/>
                <w:sz w:val="20"/>
                <w:szCs w:val="20"/>
                <w:lang w:eastAsia="ru-RU"/>
              </w:rPr>
              <w:t>Parteneriatul Global pentru Educație”, finanțat de UNICEF și Banca Mondială</w:t>
            </w:r>
          </w:p>
        </w:tc>
        <w:tc>
          <w:tcPr>
            <w:tcW w:w="1252" w:type="pct"/>
            <w:noWrap/>
          </w:tcPr>
          <w:p w14:paraId="15FA5609"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22985,6</w:t>
            </w:r>
          </w:p>
        </w:tc>
        <w:tc>
          <w:tcPr>
            <w:tcW w:w="345" w:type="pct"/>
            <w:noWrap/>
          </w:tcPr>
          <w:p w14:paraId="3FC359CE"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44591910"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292363D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1C01C2D2" w14:textId="77777777" w:rsidTr="008D564D">
        <w:trPr>
          <w:trHeight w:val="20"/>
        </w:trPr>
        <w:tc>
          <w:tcPr>
            <w:tcW w:w="174" w:type="pct"/>
            <w:vMerge/>
            <w:noWrap/>
          </w:tcPr>
          <w:p w14:paraId="158046CD" w14:textId="77777777"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eastAsia="ru-RU"/>
              </w:rPr>
            </w:pPr>
          </w:p>
        </w:tc>
        <w:tc>
          <w:tcPr>
            <w:tcW w:w="2352" w:type="pct"/>
          </w:tcPr>
          <w:p w14:paraId="7528F405" w14:textId="77777777" w:rsidR="004E60BA" w:rsidRPr="00A242B7" w:rsidRDefault="004E60BA" w:rsidP="00CB751B">
            <w:pPr>
              <w:keepNext/>
              <w:ind w:left="-48"/>
              <w:rPr>
                <w:rFonts w:ascii="Times New Roman" w:hAnsi="Times New Roman" w:cs="Times New Roman"/>
                <w:i/>
                <w:color w:val="000000" w:themeColor="text1"/>
                <w:sz w:val="20"/>
                <w:szCs w:val="20"/>
                <w:lang w:eastAsia="ru-RU"/>
              </w:rPr>
            </w:pPr>
            <w:r w:rsidRPr="00A242B7">
              <w:rPr>
                <w:rFonts w:ascii="Times New Roman" w:hAnsi="Times New Roman" w:cs="Times New Roman"/>
                <w:i/>
                <w:color w:val="000000" w:themeColor="text1"/>
                <w:sz w:val="20"/>
                <w:szCs w:val="20"/>
                <w:lang w:eastAsia="ru-RU"/>
              </w:rPr>
              <w:t>Proiectul pentru reabilitarea infrastructurii preșcolare, finanțat de  Guvernul României</w:t>
            </w:r>
          </w:p>
        </w:tc>
        <w:tc>
          <w:tcPr>
            <w:tcW w:w="1252" w:type="pct"/>
            <w:noWrap/>
          </w:tcPr>
          <w:p w14:paraId="3F2663F2"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352620,0</w:t>
            </w:r>
          </w:p>
        </w:tc>
        <w:tc>
          <w:tcPr>
            <w:tcW w:w="345" w:type="pct"/>
            <w:noWrap/>
          </w:tcPr>
          <w:p w14:paraId="3ED505C5"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0D4B1BA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15709B4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0E3677C6" w14:textId="77777777" w:rsidTr="008D564D">
        <w:trPr>
          <w:trHeight w:val="20"/>
        </w:trPr>
        <w:tc>
          <w:tcPr>
            <w:tcW w:w="174" w:type="pct"/>
            <w:vMerge/>
            <w:noWrap/>
          </w:tcPr>
          <w:p w14:paraId="0A9BA578" w14:textId="77777777"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eastAsia="ru-RU"/>
              </w:rPr>
            </w:pPr>
          </w:p>
        </w:tc>
        <w:tc>
          <w:tcPr>
            <w:tcW w:w="2352" w:type="pct"/>
          </w:tcPr>
          <w:p w14:paraId="1027A265" w14:textId="77777777" w:rsidR="004E60BA" w:rsidRPr="00A242B7" w:rsidRDefault="004E60BA" w:rsidP="002D5E76">
            <w:pPr>
              <w:keepNext/>
              <w:ind w:left="-48"/>
              <w:rPr>
                <w:rFonts w:ascii="Times New Roman" w:hAnsi="Times New Roman" w:cs="Times New Roman"/>
                <w:i/>
                <w:color w:val="000000" w:themeColor="text1"/>
                <w:sz w:val="20"/>
                <w:szCs w:val="20"/>
                <w:lang w:eastAsia="ru-RU"/>
              </w:rPr>
            </w:pPr>
            <w:r w:rsidRPr="00A242B7">
              <w:rPr>
                <w:rFonts w:ascii="Times New Roman" w:hAnsi="Times New Roman" w:cs="Times New Roman"/>
                <w:i/>
                <w:color w:val="000000" w:themeColor="text1"/>
                <w:sz w:val="20"/>
                <w:szCs w:val="20"/>
                <w:lang w:eastAsia="ru-RU"/>
              </w:rPr>
              <w:t xml:space="preserve">Proiectul </w:t>
            </w:r>
            <w:r w:rsidR="002D5E76">
              <w:rPr>
                <w:rFonts w:ascii="Times New Roman" w:hAnsi="Times New Roman" w:cs="Times New Roman"/>
                <w:i/>
                <w:color w:val="000000" w:themeColor="text1"/>
                <w:sz w:val="20"/>
                <w:szCs w:val="20"/>
                <w:lang w:eastAsia="ru-RU"/>
              </w:rPr>
              <w:t>„</w:t>
            </w:r>
            <w:r w:rsidRPr="00A242B7">
              <w:rPr>
                <w:rFonts w:ascii="Times New Roman" w:hAnsi="Times New Roman" w:cs="Times New Roman"/>
                <w:i/>
                <w:color w:val="000000" w:themeColor="text1"/>
                <w:sz w:val="20"/>
                <w:szCs w:val="20"/>
                <w:lang w:eastAsia="ru-RU"/>
              </w:rPr>
              <w:t>Extinderea modelului de succes al educaţiei incluzive preșcolare în R</w:t>
            </w:r>
            <w:r w:rsidR="00E45D01" w:rsidRPr="00A242B7">
              <w:rPr>
                <w:rFonts w:ascii="Times New Roman" w:hAnsi="Times New Roman" w:cs="Times New Roman"/>
                <w:i/>
                <w:color w:val="000000" w:themeColor="text1"/>
                <w:sz w:val="20"/>
                <w:szCs w:val="20"/>
                <w:lang w:eastAsia="ru-RU"/>
              </w:rPr>
              <w:t xml:space="preserve">epublica </w:t>
            </w:r>
            <w:r w:rsidRPr="00A242B7">
              <w:rPr>
                <w:rFonts w:ascii="Times New Roman" w:hAnsi="Times New Roman" w:cs="Times New Roman"/>
                <w:i/>
                <w:color w:val="000000" w:themeColor="text1"/>
                <w:sz w:val="20"/>
                <w:szCs w:val="20"/>
                <w:lang w:eastAsia="ru-RU"/>
              </w:rPr>
              <w:t xml:space="preserve"> Moldova", finanțat de Agenția Cehă pentru Dezvoltare</w:t>
            </w:r>
          </w:p>
        </w:tc>
        <w:tc>
          <w:tcPr>
            <w:tcW w:w="1252" w:type="pct"/>
            <w:noWrap/>
          </w:tcPr>
          <w:p w14:paraId="5B8DC033"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5866,8</w:t>
            </w:r>
          </w:p>
        </w:tc>
        <w:tc>
          <w:tcPr>
            <w:tcW w:w="345" w:type="pct"/>
            <w:noWrap/>
          </w:tcPr>
          <w:p w14:paraId="6813579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4915223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4ACF4FD5"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25234477" w14:textId="77777777" w:rsidTr="008D564D">
        <w:trPr>
          <w:trHeight w:val="20"/>
        </w:trPr>
        <w:tc>
          <w:tcPr>
            <w:tcW w:w="174" w:type="pct"/>
            <w:noWrap/>
          </w:tcPr>
          <w:p w14:paraId="5A9D8ECA"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1.2.</w:t>
            </w:r>
          </w:p>
        </w:tc>
        <w:tc>
          <w:tcPr>
            <w:tcW w:w="2352" w:type="pct"/>
          </w:tcPr>
          <w:p w14:paraId="697BCD7F"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accesului la învăţămîntul general obligatoriu de 12 ani (liceu sau studii secundare profesionale), astfel încît, pînă în anul 2020, rata de includere a persoanelor de pînă la 19 ani să fie de 90%</w:t>
            </w:r>
          </w:p>
        </w:tc>
        <w:tc>
          <w:tcPr>
            <w:tcW w:w="1252" w:type="pct"/>
            <w:noWrap/>
          </w:tcPr>
          <w:p w14:paraId="4D87737A"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6065F033"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41BCCF69"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036DC4C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4A40D66F" w14:textId="77777777" w:rsidTr="008D564D">
        <w:trPr>
          <w:trHeight w:val="20"/>
        </w:trPr>
        <w:tc>
          <w:tcPr>
            <w:tcW w:w="174" w:type="pct"/>
            <w:noWrap/>
          </w:tcPr>
          <w:p w14:paraId="55063CDB"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1.3.</w:t>
            </w:r>
          </w:p>
        </w:tc>
        <w:tc>
          <w:tcPr>
            <w:tcW w:w="2352" w:type="pct"/>
          </w:tcPr>
          <w:p w14:paraId="6B597D2A"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Sporirea atractivităţii şi facilitarea accesului la învăţămîntul profesional  tehnic, astfel încît ponderea elevilor care se orientează către aceste forme de învăţămînt să crească cu 10% pînă în 2020</w:t>
            </w:r>
          </w:p>
        </w:tc>
        <w:tc>
          <w:tcPr>
            <w:tcW w:w="1252" w:type="pct"/>
            <w:noWrap/>
          </w:tcPr>
          <w:p w14:paraId="6323ABC4"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6A81739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033D4014"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5FD00446"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980203" w14:paraId="697D3A19" w14:textId="77777777" w:rsidTr="008D564D">
        <w:trPr>
          <w:trHeight w:val="20"/>
        </w:trPr>
        <w:tc>
          <w:tcPr>
            <w:tcW w:w="174" w:type="pct"/>
            <w:noWrap/>
          </w:tcPr>
          <w:p w14:paraId="346F4B79"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1.4.</w:t>
            </w:r>
          </w:p>
        </w:tc>
        <w:tc>
          <w:tcPr>
            <w:tcW w:w="2352" w:type="pct"/>
          </w:tcPr>
          <w:p w14:paraId="2CAF310F" w14:textId="77777777" w:rsidR="004E60BA" w:rsidRPr="00A242B7" w:rsidRDefault="004E60BA" w:rsidP="00E45D01">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Creşterea ratei de participare la învățămîntul  superior în domeniile importante pentru dezvoltarea social-economică a ţării, astfel încît ponderea absolvenţilor de studii superioare în rîndul populaţiei cu vîrst</w:t>
            </w:r>
            <w:r w:rsidR="00E45D01" w:rsidRPr="00A242B7">
              <w:rPr>
                <w:rFonts w:ascii="Times New Roman" w:hAnsi="Times New Roman" w:cs="Times New Roman"/>
                <w:color w:val="000000" w:themeColor="text1"/>
                <w:sz w:val="20"/>
                <w:szCs w:val="20"/>
                <w:lang w:eastAsia="ru-RU"/>
              </w:rPr>
              <w:t>a</w:t>
            </w:r>
            <w:r w:rsidRPr="00A242B7">
              <w:rPr>
                <w:rFonts w:ascii="Times New Roman" w:hAnsi="Times New Roman" w:cs="Times New Roman"/>
                <w:color w:val="000000" w:themeColor="text1"/>
                <w:sz w:val="20"/>
                <w:szCs w:val="20"/>
                <w:lang w:eastAsia="ru-RU"/>
              </w:rPr>
              <w:t xml:space="preserve"> cuprinsă între 30 şi 34 de ani să ajungă la 20% pînă în 2020</w:t>
            </w:r>
          </w:p>
        </w:tc>
        <w:tc>
          <w:tcPr>
            <w:tcW w:w="1252" w:type="pct"/>
            <w:noWrap/>
          </w:tcPr>
          <w:p w14:paraId="57F9C698"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24448D43"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74EC0739"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1DDE054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1F4D2A2C" w14:textId="77777777" w:rsidTr="008D564D">
        <w:trPr>
          <w:trHeight w:val="20"/>
        </w:trPr>
        <w:tc>
          <w:tcPr>
            <w:tcW w:w="174" w:type="pct"/>
            <w:noWrap/>
          </w:tcPr>
          <w:p w14:paraId="042AD1F6"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1.5.</w:t>
            </w:r>
          </w:p>
        </w:tc>
        <w:tc>
          <w:tcPr>
            <w:tcW w:w="2352" w:type="pct"/>
          </w:tcPr>
          <w:p w14:paraId="79C58E06"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Extinderea şi diversificarea sistemului de învăţare pe tot parcursul vieţii, astfel încît, pînă în 2020, 10% din populaţia adultă (25-64 ani) să  participe la programe de instruire</w:t>
            </w:r>
          </w:p>
        </w:tc>
        <w:tc>
          <w:tcPr>
            <w:tcW w:w="1252" w:type="pct"/>
            <w:noWrap/>
          </w:tcPr>
          <w:p w14:paraId="2AE67D35"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675E2C00"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22CADC5C"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5B747F86" w14:textId="77777777" w:rsidR="004E60BA" w:rsidRPr="00A242B7" w:rsidRDefault="004E60BA" w:rsidP="00A242B7">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w:t>
            </w:r>
            <w:r w:rsidR="00E45D01" w:rsidRPr="00A242B7">
              <w:rPr>
                <w:rFonts w:ascii="Times New Roman" w:hAnsi="Times New Roman" w:cs="Times New Roman"/>
                <w:color w:val="000000" w:themeColor="text1"/>
                <w:sz w:val="20"/>
                <w:szCs w:val="20"/>
                <w:lang w:eastAsia="ru-RU"/>
              </w:rPr>
              <w:t xml:space="preserve">genţia </w:t>
            </w:r>
            <w:r w:rsidRPr="00A242B7">
              <w:rPr>
                <w:rFonts w:ascii="Times New Roman" w:hAnsi="Times New Roman" w:cs="Times New Roman"/>
                <w:color w:val="000000" w:themeColor="text1"/>
                <w:sz w:val="20"/>
                <w:szCs w:val="20"/>
                <w:lang w:eastAsia="ru-RU"/>
              </w:rPr>
              <w:t>N</w:t>
            </w:r>
            <w:r w:rsidR="00E45D01" w:rsidRPr="00A242B7">
              <w:rPr>
                <w:rFonts w:ascii="Times New Roman" w:hAnsi="Times New Roman" w:cs="Times New Roman"/>
                <w:color w:val="000000" w:themeColor="text1"/>
                <w:sz w:val="20"/>
                <w:szCs w:val="20"/>
                <w:lang w:eastAsia="ru-RU"/>
              </w:rPr>
              <w:t>aţionaă pentru Ocuparea Forţei de Muncă</w:t>
            </w:r>
            <w:r w:rsidR="00A242B7" w:rsidRPr="00A242B7">
              <w:rPr>
                <w:rFonts w:ascii="Times New Roman" w:hAnsi="Times New Roman" w:cs="Times New Roman"/>
                <w:color w:val="000000" w:themeColor="text1"/>
                <w:sz w:val="20"/>
                <w:szCs w:val="20"/>
                <w:lang w:eastAsia="ru-RU"/>
              </w:rPr>
              <w:t>–</w:t>
            </w:r>
            <w:r w:rsidRPr="00A242B7">
              <w:rPr>
                <w:rFonts w:ascii="Times New Roman" w:hAnsi="Times New Roman" w:cs="Times New Roman"/>
                <w:color w:val="000000" w:themeColor="text1"/>
                <w:sz w:val="20"/>
                <w:szCs w:val="20"/>
                <w:lang w:eastAsia="ru-RU"/>
              </w:rPr>
              <w:t xml:space="preserve"> 5programe de susținere</w:t>
            </w:r>
          </w:p>
        </w:tc>
      </w:tr>
      <w:tr w:rsidR="004E60BA" w:rsidRPr="00A242B7" w14:paraId="479192C1" w14:textId="77777777" w:rsidTr="008D564D">
        <w:trPr>
          <w:trHeight w:val="20"/>
        </w:trPr>
        <w:tc>
          <w:tcPr>
            <w:tcW w:w="174" w:type="pct"/>
            <w:vMerge w:val="restart"/>
            <w:noWrap/>
          </w:tcPr>
          <w:p w14:paraId="6E57A270"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1.6.</w:t>
            </w:r>
          </w:p>
        </w:tc>
        <w:tc>
          <w:tcPr>
            <w:tcW w:w="2352" w:type="pct"/>
          </w:tcPr>
          <w:p w14:paraId="32FF9554" w14:textId="77777777" w:rsidR="004E60BA" w:rsidRPr="00A242B7" w:rsidRDefault="004E60BA" w:rsidP="00E45D01">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Promovarea şi asigurarea educaţiei incluzive la nivel de sistem educaţional, astfel încît să se realizeze o creştere anuală cu cel puţin 10% a accesului copiilor cu cerinţe educaţionale speciale la educaţie</w:t>
            </w:r>
          </w:p>
        </w:tc>
        <w:tc>
          <w:tcPr>
            <w:tcW w:w="1252" w:type="pct"/>
            <w:noWrap/>
          </w:tcPr>
          <w:p w14:paraId="12108E10"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2026A76C"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05F1A923"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22F26175"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980203" w14:paraId="015F32C8" w14:textId="77777777" w:rsidTr="008D564D">
        <w:trPr>
          <w:trHeight w:val="20"/>
        </w:trPr>
        <w:tc>
          <w:tcPr>
            <w:tcW w:w="174" w:type="pct"/>
            <w:vMerge/>
            <w:noWrap/>
          </w:tcPr>
          <w:p w14:paraId="36B7DA5E"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46412356" w14:textId="77777777" w:rsidR="004E60BA" w:rsidRPr="00A242B7" w:rsidRDefault="004E60BA"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Includerea</w:t>
            </w:r>
            <w:r w:rsidR="00E45D01" w:rsidRPr="00A242B7">
              <w:rPr>
                <w:rFonts w:ascii="Times New Roman" w:hAnsi="Times New Roman" w:cs="Times New Roman"/>
                <w:i/>
                <w:iCs/>
                <w:color w:val="000000" w:themeColor="text1"/>
                <w:sz w:val="20"/>
                <w:szCs w:val="20"/>
                <w:lang w:eastAsia="ru-RU"/>
              </w:rPr>
              <w:t xml:space="preserve"> î</w:t>
            </w:r>
            <w:r w:rsidRPr="00A242B7">
              <w:rPr>
                <w:rFonts w:ascii="Times New Roman" w:hAnsi="Times New Roman" w:cs="Times New Roman"/>
                <w:i/>
                <w:iCs/>
                <w:color w:val="000000" w:themeColor="text1"/>
                <w:sz w:val="20"/>
                <w:szCs w:val="20"/>
                <w:lang w:eastAsia="ru-RU"/>
              </w:rPr>
              <w:t>n state a cadrului de sprijin</w:t>
            </w:r>
          </w:p>
        </w:tc>
        <w:tc>
          <w:tcPr>
            <w:tcW w:w="1252" w:type="pct"/>
            <w:noWrap/>
          </w:tcPr>
          <w:p w14:paraId="4BF57641"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29864,5</w:t>
            </w:r>
          </w:p>
        </w:tc>
        <w:tc>
          <w:tcPr>
            <w:tcW w:w="345" w:type="pct"/>
            <w:noWrap/>
          </w:tcPr>
          <w:p w14:paraId="22C6778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29864,5</w:t>
            </w:r>
          </w:p>
        </w:tc>
        <w:tc>
          <w:tcPr>
            <w:tcW w:w="346" w:type="pct"/>
            <w:noWrap/>
          </w:tcPr>
          <w:p w14:paraId="32E53131"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29864,5</w:t>
            </w:r>
          </w:p>
        </w:tc>
        <w:tc>
          <w:tcPr>
            <w:tcW w:w="531" w:type="pct"/>
          </w:tcPr>
          <w:p w14:paraId="1D9CFDE5"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primar</w:t>
            </w:r>
          </w:p>
          <w:p w14:paraId="2AC4EC8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gimnazial</w:t>
            </w:r>
          </w:p>
          <w:p w14:paraId="5FB36CB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liceal</w:t>
            </w:r>
          </w:p>
        </w:tc>
      </w:tr>
      <w:tr w:rsidR="004E60BA" w:rsidRPr="00980203" w14:paraId="7E0B81EF" w14:textId="77777777" w:rsidTr="008D564D">
        <w:trPr>
          <w:trHeight w:val="20"/>
        </w:trPr>
        <w:tc>
          <w:tcPr>
            <w:tcW w:w="174" w:type="pct"/>
            <w:vMerge/>
            <w:noWrap/>
          </w:tcPr>
          <w:p w14:paraId="3C2BC4E6"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762D85C4" w14:textId="77777777" w:rsidR="004E60BA" w:rsidRPr="00A242B7" w:rsidRDefault="004E60BA"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Înființarea  si dotarea centrelor de resurse de educație incluzivă</w:t>
            </w:r>
          </w:p>
        </w:tc>
        <w:tc>
          <w:tcPr>
            <w:tcW w:w="1252" w:type="pct"/>
            <w:noWrap/>
          </w:tcPr>
          <w:p w14:paraId="4B71B02E"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37224,0</w:t>
            </w:r>
          </w:p>
        </w:tc>
        <w:tc>
          <w:tcPr>
            <w:tcW w:w="345" w:type="pct"/>
            <w:noWrap/>
          </w:tcPr>
          <w:p w14:paraId="6380B7D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37224,0</w:t>
            </w:r>
          </w:p>
        </w:tc>
        <w:tc>
          <w:tcPr>
            <w:tcW w:w="346" w:type="pct"/>
            <w:noWrap/>
          </w:tcPr>
          <w:p w14:paraId="5C1998D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37224,0</w:t>
            </w:r>
          </w:p>
        </w:tc>
        <w:tc>
          <w:tcPr>
            <w:tcW w:w="531" w:type="pct"/>
          </w:tcPr>
          <w:p w14:paraId="5D09FD06"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primar</w:t>
            </w:r>
          </w:p>
          <w:p w14:paraId="633CA57F"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gimnazial</w:t>
            </w:r>
          </w:p>
          <w:p w14:paraId="28A5DC91"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liceal</w:t>
            </w:r>
          </w:p>
        </w:tc>
      </w:tr>
      <w:tr w:rsidR="004E60BA" w:rsidRPr="00A242B7" w14:paraId="5B93C5C0" w14:textId="77777777" w:rsidTr="008D564D">
        <w:trPr>
          <w:trHeight w:val="20"/>
        </w:trPr>
        <w:tc>
          <w:tcPr>
            <w:tcW w:w="174" w:type="pct"/>
            <w:vMerge/>
            <w:noWrap/>
          </w:tcPr>
          <w:p w14:paraId="1A84B72C"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7073C482" w14:textId="77777777" w:rsidR="004E60BA" w:rsidRPr="00A242B7" w:rsidRDefault="004E60BA"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Instituirea  serviciilor raionale/municipale de asistenta psihopedagogică</w:t>
            </w:r>
          </w:p>
        </w:tc>
        <w:tc>
          <w:tcPr>
            <w:tcW w:w="1252" w:type="pct"/>
            <w:noWrap/>
          </w:tcPr>
          <w:p w14:paraId="2446B1E7"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22186,5</w:t>
            </w:r>
          </w:p>
        </w:tc>
        <w:tc>
          <w:tcPr>
            <w:tcW w:w="345" w:type="pct"/>
            <w:noWrap/>
          </w:tcPr>
          <w:p w14:paraId="4723BC5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22186,5</w:t>
            </w:r>
          </w:p>
        </w:tc>
        <w:tc>
          <w:tcPr>
            <w:tcW w:w="346" w:type="pct"/>
            <w:noWrap/>
          </w:tcPr>
          <w:p w14:paraId="40FE26A2"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22186,5</w:t>
            </w:r>
          </w:p>
        </w:tc>
        <w:tc>
          <w:tcPr>
            <w:tcW w:w="531" w:type="pct"/>
          </w:tcPr>
          <w:p w14:paraId="711CEF70"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Servicii generale în educație</w:t>
            </w:r>
          </w:p>
          <w:p w14:paraId="7E1A8CA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27FDB603" w14:textId="77777777" w:rsidTr="00A242B7">
        <w:trPr>
          <w:trHeight w:val="20"/>
        </w:trPr>
        <w:tc>
          <w:tcPr>
            <w:tcW w:w="174" w:type="pct"/>
            <w:vMerge/>
            <w:tcBorders>
              <w:bottom w:val="nil"/>
            </w:tcBorders>
            <w:noWrap/>
          </w:tcPr>
          <w:p w14:paraId="4F164F29"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25E7ADC4" w14:textId="77777777" w:rsidR="004E60BA" w:rsidRPr="00A242B7" w:rsidRDefault="004E60BA"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Centrul republican de asistență psihopedagigică</w:t>
            </w:r>
          </w:p>
        </w:tc>
        <w:tc>
          <w:tcPr>
            <w:tcW w:w="1252" w:type="pct"/>
            <w:noWrap/>
          </w:tcPr>
          <w:p w14:paraId="4401F1D3"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659,2</w:t>
            </w:r>
          </w:p>
        </w:tc>
        <w:tc>
          <w:tcPr>
            <w:tcW w:w="345" w:type="pct"/>
            <w:noWrap/>
          </w:tcPr>
          <w:p w14:paraId="19A6F948"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701,7</w:t>
            </w:r>
          </w:p>
        </w:tc>
        <w:tc>
          <w:tcPr>
            <w:tcW w:w="346" w:type="pct"/>
            <w:noWrap/>
          </w:tcPr>
          <w:p w14:paraId="35B5F98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709,4</w:t>
            </w:r>
          </w:p>
        </w:tc>
        <w:tc>
          <w:tcPr>
            <w:tcW w:w="531" w:type="pct"/>
          </w:tcPr>
          <w:p w14:paraId="213276A1"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Servicii generale în educație</w:t>
            </w:r>
          </w:p>
        </w:tc>
      </w:tr>
      <w:tr w:rsidR="00A242B7" w:rsidRPr="00A242B7" w14:paraId="4B797984" w14:textId="77777777" w:rsidTr="00A242B7">
        <w:trPr>
          <w:trHeight w:val="20"/>
        </w:trPr>
        <w:tc>
          <w:tcPr>
            <w:tcW w:w="174" w:type="pct"/>
            <w:vMerge w:val="restart"/>
            <w:tcBorders>
              <w:top w:val="nil"/>
            </w:tcBorders>
            <w:noWrap/>
          </w:tcPr>
          <w:p w14:paraId="4B3C5B6B"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658BF8E7" w14:textId="77777777" w:rsidR="00A242B7" w:rsidRPr="00A242B7" w:rsidRDefault="00A242B7"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Formarea cadrelor în educația incluzivă</w:t>
            </w:r>
          </w:p>
        </w:tc>
        <w:tc>
          <w:tcPr>
            <w:tcW w:w="1252" w:type="pct"/>
            <w:noWrap/>
          </w:tcPr>
          <w:p w14:paraId="45D89860"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8729,0</w:t>
            </w:r>
          </w:p>
        </w:tc>
        <w:tc>
          <w:tcPr>
            <w:tcW w:w="345" w:type="pct"/>
            <w:noWrap/>
          </w:tcPr>
          <w:p w14:paraId="215A6847"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8862,0</w:t>
            </w:r>
          </w:p>
        </w:tc>
        <w:tc>
          <w:tcPr>
            <w:tcW w:w="346" w:type="pct"/>
            <w:noWrap/>
          </w:tcPr>
          <w:p w14:paraId="245F379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8862,0</w:t>
            </w:r>
          </w:p>
        </w:tc>
        <w:tc>
          <w:tcPr>
            <w:tcW w:w="531" w:type="pct"/>
          </w:tcPr>
          <w:p w14:paraId="73E5A1B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Perfecționarea cadrelor</w:t>
            </w:r>
          </w:p>
        </w:tc>
      </w:tr>
      <w:tr w:rsidR="00A242B7" w:rsidRPr="00A242B7" w14:paraId="100CA830" w14:textId="77777777" w:rsidTr="008D564D">
        <w:trPr>
          <w:trHeight w:val="20"/>
        </w:trPr>
        <w:tc>
          <w:tcPr>
            <w:tcW w:w="174" w:type="pct"/>
            <w:vMerge/>
            <w:noWrap/>
          </w:tcPr>
          <w:p w14:paraId="0E379200"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04E8C3B3" w14:textId="77777777" w:rsidR="00A242B7" w:rsidRPr="00A242B7" w:rsidRDefault="00A242B7"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Formarea cadrelor în educația incluzivă (preșcolari)</w:t>
            </w:r>
          </w:p>
        </w:tc>
        <w:tc>
          <w:tcPr>
            <w:tcW w:w="1252" w:type="pct"/>
            <w:noWrap/>
          </w:tcPr>
          <w:p w14:paraId="70A85841"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1388,5</w:t>
            </w:r>
          </w:p>
        </w:tc>
        <w:tc>
          <w:tcPr>
            <w:tcW w:w="345" w:type="pct"/>
            <w:noWrap/>
          </w:tcPr>
          <w:p w14:paraId="054EB898"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380C3FD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48F8E8E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Educație timpurie</w:t>
            </w:r>
          </w:p>
        </w:tc>
      </w:tr>
      <w:tr w:rsidR="00A242B7" w:rsidRPr="00980203" w14:paraId="344B87AE" w14:textId="77777777" w:rsidTr="008D564D">
        <w:trPr>
          <w:trHeight w:val="20"/>
        </w:trPr>
        <w:tc>
          <w:tcPr>
            <w:tcW w:w="174" w:type="pct"/>
            <w:vMerge w:val="restart"/>
            <w:noWrap/>
          </w:tcPr>
          <w:p w14:paraId="509CF5FB"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1.7.</w:t>
            </w:r>
          </w:p>
        </w:tc>
        <w:tc>
          <w:tcPr>
            <w:tcW w:w="2352" w:type="pct"/>
          </w:tcPr>
          <w:p w14:paraId="30956F08" w14:textId="77777777" w:rsidR="00A242B7" w:rsidRPr="00A242B7" w:rsidRDefault="00A242B7" w:rsidP="00E45D01">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Reintegrarea socioeducaţională a copiilor aflaţi în instituţiile de tip rezidenţial, care să conducă la reducerea numărului de copii aflaţi în aceste instituţii cu 25%, către anul 2015, şi cu 50%, pînă în anul 2020, şi la transformarea, către anul 2015, a cel puţin 20%, iar către anul 2020 – a cel puţin 25% din instituţiile de învăţămînt de tip rezidenţial în instituţii de învăţămînt general</w:t>
            </w:r>
          </w:p>
        </w:tc>
        <w:tc>
          <w:tcPr>
            <w:tcW w:w="1252" w:type="pct"/>
            <w:noWrap/>
          </w:tcPr>
          <w:p w14:paraId="6FD15F5E"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4E4494B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3809AB7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6603A12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1D32DCD9" w14:textId="77777777" w:rsidTr="008D564D">
        <w:trPr>
          <w:trHeight w:val="20"/>
        </w:trPr>
        <w:tc>
          <w:tcPr>
            <w:tcW w:w="174" w:type="pct"/>
            <w:vMerge/>
            <w:noWrap/>
          </w:tcPr>
          <w:p w14:paraId="50A0DE80"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4684A87F" w14:textId="77777777" w:rsidR="00A242B7" w:rsidRPr="00A242B7" w:rsidRDefault="00A242B7" w:rsidP="00A242B7">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Programe de învățămînt general și profesional  pentru copiii  aflați în detenție</w:t>
            </w:r>
          </w:p>
        </w:tc>
        <w:tc>
          <w:tcPr>
            <w:tcW w:w="1252" w:type="pct"/>
            <w:noWrap/>
          </w:tcPr>
          <w:p w14:paraId="6A40DB5D"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500,0</w:t>
            </w:r>
          </w:p>
        </w:tc>
        <w:tc>
          <w:tcPr>
            <w:tcW w:w="345" w:type="pct"/>
            <w:noWrap/>
          </w:tcPr>
          <w:p w14:paraId="552C66B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500,0</w:t>
            </w:r>
          </w:p>
        </w:tc>
        <w:tc>
          <w:tcPr>
            <w:tcW w:w="346" w:type="pct"/>
            <w:noWrap/>
          </w:tcPr>
          <w:p w14:paraId="236D2B7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500,0</w:t>
            </w:r>
          </w:p>
        </w:tc>
        <w:tc>
          <w:tcPr>
            <w:tcW w:w="531" w:type="pct"/>
          </w:tcPr>
          <w:p w14:paraId="2E2A05F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special</w:t>
            </w:r>
          </w:p>
        </w:tc>
      </w:tr>
      <w:tr w:rsidR="004E60BA" w:rsidRPr="00A242B7" w14:paraId="2CA8E1C4" w14:textId="77777777" w:rsidTr="008D564D">
        <w:trPr>
          <w:trHeight w:val="20"/>
        </w:trPr>
        <w:tc>
          <w:tcPr>
            <w:tcW w:w="174" w:type="pct"/>
            <w:noWrap/>
          </w:tcPr>
          <w:p w14:paraId="434F32B2"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1.8.</w:t>
            </w:r>
          </w:p>
        </w:tc>
        <w:tc>
          <w:tcPr>
            <w:tcW w:w="2352" w:type="pct"/>
          </w:tcPr>
          <w:p w14:paraId="5058A38A"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 xml:space="preserve">Asigurarea condiţiilor şi implementarea acţiunilor în vederea reducerii abandonului şcolar în învăţămîntul primar şi secundar general cu cel puţin 10% </w:t>
            </w:r>
            <w:r w:rsidR="00532466">
              <w:rPr>
                <w:rFonts w:ascii="Times New Roman" w:hAnsi="Times New Roman" w:cs="Times New Roman"/>
                <w:color w:val="000000" w:themeColor="text1"/>
                <w:sz w:val="20"/>
                <w:szCs w:val="20"/>
                <w:lang w:eastAsia="ru-RU"/>
              </w:rPr>
              <w:t>annual</w:t>
            </w:r>
          </w:p>
        </w:tc>
        <w:tc>
          <w:tcPr>
            <w:tcW w:w="1252" w:type="pct"/>
            <w:noWrap/>
          </w:tcPr>
          <w:p w14:paraId="7386CCE8"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156FD014"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7D8E430A"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55AEC42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A242B7" w:rsidRPr="00A242B7" w14:paraId="546E4732" w14:textId="77777777" w:rsidTr="008D564D">
        <w:trPr>
          <w:trHeight w:val="20"/>
        </w:trPr>
        <w:tc>
          <w:tcPr>
            <w:tcW w:w="174" w:type="pct"/>
            <w:vMerge w:val="restart"/>
            <w:noWrap/>
          </w:tcPr>
          <w:p w14:paraId="65E9F9DD"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1.9.</w:t>
            </w:r>
          </w:p>
        </w:tc>
        <w:tc>
          <w:tcPr>
            <w:tcW w:w="2352" w:type="pct"/>
          </w:tcPr>
          <w:p w14:paraId="5C236F12"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condiţiilor favorabile integrării sociolingvistice a reprezentanţilor minorităţilor etnice şi a persoanelor imigrante</w:t>
            </w:r>
          </w:p>
        </w:tc>
        <w:tc>
          <w:tcPr>
            <w:tcW w:w="1252" w:type="pct"/>
            <w:noWrap/>
          </w:tcPr>
          <w:p w14:paraId="5668F2EF"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133C9C29"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173F828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7A7E256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5C9872B7" w14:textId="77777777" w:rsidTr="008D564D">
        <w:trPr>
          <w:trHeight w:val="20"/>
        </w:trPr>
        <w:tc>
          <w:tcPr>
            <w:tcW w:w="174" w:type="pct"/>
            <w:vMerge/>
            <w:noWrap/>
          </w:tcPr>
          <w:p w14:paraId="25AE3463"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271C9109"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Îmbunătățirea calității învățării limbii române</w:t>
            </w:r>
          </w:p>
        </w:tc>
        <w:tc>
          <w:tcPr>
            <w:tcW w:w="1252" w:type="pct"/>
            <w:noWrap/>
          </w:tcPr>
          <w:p w14:paraId="0DF4BC4C"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4887,5</w:t>
            </w:r>
          </w:p>
        </w:tc>
        <w:tc>
          <w:tcPr>
            <w:tcW w:w="345" w:type="pct"/>
            <w:noWrap/>
          </w:tcPr>
          <w:p w14:paraId="00E861A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5681,3</w:t>
            </w:r>
          </w:p>
        </w:tc>
        <w:tc>
          <w:tcPr>
            <w:tcW w:w="346" w:type="pct"/>
            <w:noWrap/>
          </w:tcPr>
          <w:p w14:paraId="6DF7771E"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5681,3</w:t>
            </w:r>
          </w:p>
        </w:tc>
        <w:tc>
          <w:tcPr>
            <w:tcW w:w="531" w:type="pct"/>
          </w:tcPr>
          <w:p w14:paraId="49A1BB3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Servicii generale în educație</w:t>
            </w:r>
          </w:p>
        </w:tc>
      </w:tr>
      <w:tr w:rsidR="00A242B7" w:rsidRPr="00A242B7" w14:paraId="0DF6A5F2" w14:textId="77777777" w:rsidTr="008D564D">
        <w:trPr>
          <w:trHeight w:val="20"/>
        </w:trPr>
        <w:tc>
          <w:tcPr>
            <w:tcW w:w="174" w:type="pct"/>
            <w:vMerge/>
            <w:noWrap/>
          </w:tcPr>
          <w:p w14:paraId="5F75BDBB"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42FC9450" w14:textId="77777777" w:rsidR="00A242B7" w:rsidRPr="00A242B7" w:rsidRDefault="00A242B7"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Cursuri de limba română pentru străini</w:t>
            </w:r>
          </w:p>
        </w:tc>
        <w:tc>
          <w:tcPr>
            <w:tcW w:w="1252" w:type="pct"/>
            <w:noWrap/>
          </w:tcPr>
          <w:p w14:paraId="6ED291AF"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189,0</w:t>
            </w:r>
          </w:p>
        </w:tc>
        <w:tc>
          <w:tcPr>
            <w:tcW w:w="345" w:type="pct"/>
            <w:noWrap/>
          </w:tcPr>
          <w:p w14:paraId="1F2BD18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189,0</w:t>
            </w:r>
          </w:p>
        </w:tc>
        <w:tc>
          <w:tcPr>
            <w:tcW w:w="346" w:type="pct"/>
            <w:noWrap/>
          </w:tcPr>
          <w:p w14:paraId="6F10D6C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189,0</w:t>
            </w:r>
          </w:p>
        </w:tc>
        <w:tc>
          <w:tcPr>
            <w:tcW w:w="531" w:type="pct"/>
          </w:tcPr>
          <w:p w14:paraId="740C110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Servicii generale în educație</w:t>
            </w:r>
          </w:p>
        </w:tc>
      </w:tr>
      <w:tr w:rsidR="004E60BA" w:rsidRPr="00A242B7" w14:paraId="50F7E00F" w14:textId="77777777" w:rsidTr="008D564D">
        <w:trPr>
          <w:trHeight w:val="20"/>
        </w:trPr>
        <w:tc>
          <w:tcPr>
            <w:tcW w:w="174" w:type="pct"/>
            <w:noWrap/>
          </w:tcPr>
          <w:p w14:paraId="4A48EB63"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1.10.</w:t>
            </w:r>
          </w:p>
        </w:tc>
        <w:tc>
          <w:tcPr>
            <w:tcW w:w="2352" w:type="pct"/>
          </w:tcPr>
          <w:p w14:paraId="6A7B10D3"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Dezvoltarea sistemului de consiliere şi proiectare a carierei pe parcursul întregii vieţi</w:t>
            </w:r>
          </w:p>
        </w:tc>
        <w:tc>
          <w:tcPr>
            <w:tcW w:w="1252" w:type="pct"/>
            <w:noWrap/>
          </w:tcPr>
          <w:p w14:paraId="0E416305"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7D806DA9"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42FBEB19"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5576FDEA"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711F9FAC" w14:textId="77777777" w:rsidTr="008D564D">
        <w:trPr>
          <w:trHeight w:val="20"/>
        </w:trPr>
        <w:tc>
          <w:tcPr>
            <w:tcW w:w="174" w:type="pct"/>
            <w:noWrap/>
          </w:tcPr>
          <w:p w14:paraId="505B886C"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1.11.</w:t>
            </w:r>
          </w:p>
        </w:tc>
        <w:tc>
          <w:tcPr>
            <w:tcW w:w="2352" w:type="pct"/>
          </w:tcPr>
          <w:p w14:paraId="628D836E"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unui mediu școlar protectiv, capabil să prevină violența față de copii și să intervină prompt pentru identificarea, referirea și asistența copiilor victime ale violenței</w:t>
            </w:r>
          </w:p>
        </w:tc>
        <w:tc>
          <w:tcPr>
            <w:tcW w:w="1252" w:type="pct"/>
            <w:noWrap/>
          </w:tcPr>
          <w:p w14:paraId="69F7F7E3"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68EDB301"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01F90AA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4A1A619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A242B7" w:rsidRPr="00A242B7" w14:paraId="0D479327" w14:textId="77777777" w:rsidTr="008D564D">
        <w:trPr>
          <w:trHeight w:val="20"/>
        </w:trPr>
        <w:tc>
          <w:tcPr>
            <w:tcW w:w="174" w:type="pct"/>
            <w:vMerge w:val="restart"/>
            <w:noWrap/>
          </w:tcPr>
          <w:p w14:paraId="653D7FF2" w14:textId="77777777" w:rsidR="00A242B7" w:rsidRPr="00A242B7" w:rsidRDefault="00A242B7" w:rsidP="00CB751B">
            <w:pPr>
              <w:keepNext/>
              <w:ind w:left="-993" w:right="-168" w:firstLine="862"/>
              <w:jc w:val="center"/>
              <w:rPr>
                <w:rFonts w:ascii="Times New Roman" w:hAnsi="Times New Roman" w:cs="Times New Roman"/>
                <w:bCs/>
                <w:color w:val="000000" w:themeColor="text1"/>
                <w:sz w:val="20"/>
                <w:szCs w:val="20"/>
                <w:lang w:eastAsia="ru-RU"/>
              </w:rPr>
            </w:pPr>
            <w:r w:rsidRPr="00A242B7">
              <w:rPr>
                <w:rFonts w:ascii="Times New Roman" w:hAnsi="Times New Roman" w:cs="Times New Roman"/>
                <w:bCs/>
                <w:color w:val="000000" w:themeColor="text1"/>
                <w:sz w:val="20"/>
                <w:szCs w:val="20"/>
                <w:lang w:eastAsia="ru-RU"/>
              </w:rPr>
              <w:t>2.1.</w:t>
            </w:r>
          </w:p>
        </w:tc>
        <w:tc>
          <w:tcPr>
            <w:tcW w:w="2352" w:type="pct"/>
          </w:tcPr>
          <w:p w14:paraId="03624780"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unei educații timpurii centrate pe copil și a tranziției de succes către școală</w:t>
            </w:r>
          </w:p>
        </w:tc>
        <w:tc>
          <w:tcPr>
            <w:tcW w:w="1252" w:type="pct"/>
            <w:noWrap/>
          </w:tcPr>
          <w:p w14:paraId="6C5DB225"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61881B91"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3D9679B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50C76A58"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4F73B8DA" w14:textId="77777777" w:rsidTr="008D564D">
        <w:trPr>
          <w:trHeight w:val="20"/>
        </w:trPr>
        <w:tc>
          <w:tcPr>
            <w:tcW w:w="174" w:type="pct"/>
            <w:vMerge/>
            <w:noWrap/>
          </w:tcPr>
          <w:p w14:paraId="0DE50933" w14:textId="77777777" w:rsidR="00A242B7" w:rsidRPr="00A242B7" w:rsidRDefault="00A242B7" w:rsidP="00CB751B">
            <w:pPr>
              <w:keepNext/>
              <w:ind w:left="-993" w:right="-168" w:firstLine="862"/>
              <w:jc w:val="center"/>
              <w:rPr>
                <w:rFonts w:ascii="Times New Roman" w:hAnsi="Times New Roman" w:cs="Times New Roman"/>
                <w:bCs/>
                <w:color w:val="000000" w:themeColor="text1"/>
                <w:sz w:val="20"/>
                <w:szCs w:val="20"/>
                <w:lang w:eastAsia="ru-RU"/>
              </w:rPr>
            </w:pPr>
          </w:p>
        </w:tc>
        <w:tc>
          <w:tcPr>
            <w:tcW w:w="2352" w:type="pct"/>
          </w:tcPr>
          <w:p w14:paraId="269EAEB0" w14:textId="77777777" w:rsidR="00A242B7" w:rsidRPr="00A242B7" w:rsidRDefault="00A242B7" w:rsidP="00CB751B">
            <w:pPr>
              <w:keepNext/>
              <w:ind w:left="-48"/>
              <w:rPr>
                <w:rFonts w:ascii="Times New Roman" w:hAnsi="Times New Roman" w:cs="Times New Roman"/>
                <w:i/>
                <w:color w:val="000000" w:themeColor="text1"/>
                <w:sz w:val="20"/>
                <w:szCs w:val="20"/>
                <w:lang w:eastAsia="ru-RU"/>
              </w:rPr>
            </w:pPr>
            <w:r w:rsidRPr="00A242B7">
              <w:rPr>
                <w:rFonts w:ascii="Times New Roman" w:hAnsi="Times New Roman" w:cs="Times New Roman"/>
                <w:i/>
                <w:color w:val="000000" w:themeColor="text1"/>
                <w:sz w:val="20"/>
                <w:szCs w:val="20"/>
                <w:lang w:eastAsia="ru-RU"/>
              </w:rPr>
              <w:t>Proiectul ”Un start bun în viaţă pentru copiii din mediul rural din Moldova”, finanțat de Serviciul de Dezvoltare din  Liechtenstein</w:t>
            </w:r>
          </w:p>
        </w:tc>
        <w:tc>
          <w:tcPr>
            <w:tcW w:w="1252" w:type="pct"/>
            <w:noWrap/>
          </w:tcPr>
          <w:p w14:paraId="30A06284"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1862,0</w:t>
            </w:r>
          </w:p>
        </w:tc>
        <w:tc>
          <w:tcPr>
            <w:tcW w:w="345" w:type="pct"/>
            <w:noWrap/>
          </w:tcPr>
          <w:p w14:paraId="13F02DD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8310,4</w:t>
            </w:r>
          </w:p>
        </w:tc>
        <w:tc>
          <w:tcPr>
            <w:tcW w:w="346" w:type="pct"/>
            <w:noWrap/>
          </w:tcPr>
          <w:p w14:paraId="001C047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4DE46E99"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6146A843" w14:textId="77777777" w:rsidTr="008D564D">
        <w:trPr>
          <w:trHeight w:val="20"/>
        </w:trPr>
        <w:tc>
          <w:tcPr>
            <w:tcW w:w="174" w:type="pct"/>
            <w:vMerge w:val="restart"/>
            <w:noWrap/>
          </w:tcPr>
          <w:p w14:paraId="2587602F"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2.2.</w:t>
            </w:r>
          </w:p>
        </w:tc>
        <w:tc>
          <w:tcPr>
            <w:tcW w:w="2352" w:type="pct"/>
          </w:tcPr>
          <w:p w14:paraId="5581AE82"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relevanţei studiilor în învăţămîntul primar şi secundar general (curricula)</w:t>
            </w:r>
          </w:p>
        </w:tc>
        <w:tc>
          <w:tcPr>
            <w:tcW w:w="1252" w:type="pct"/>
            <w:noWrap/>
          </w:tcPr>
          <w:p w14:paraId="6B109D59"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77713D4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4E4937B1"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69EA6C39"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05951FF9" w14:textId="77777777" w:rsidTr="008D564D">
        <w:trPr>
          <w:trHeight w:val="20"/>
        </w:trPr>
        <w:tc>
          <w:tcPr>
            <w:tcW w:w="174" w:type="pct"/>
            <w:vMerge/>
            <w:noWrap/>
          </w:tcPr>
          <w:p w14:paraId="6EB1FF35"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3D989189" w14:textId="77777777" w:rsidR="00A242B7" w:rsidRPr="00A242B7" w:rsidRDefault="00A242B7" w:rsidP="00CB751B">
            <w:pPr>
              <w:keepNext/>
              <w:ind w:left="-48"/>
              <w:rPr>
                <w:rFonts w:ascii="Times New Roman" w:hAnsi="Times New Roman" w:cs="Times New Roman"/>
                <w:i/>
                <w:color w:val="000000" w:themeColor="text1"/>
                <w:sz w:val="20"/>
                <w:szCs w:val="20"/>
                <w:lang w:eastAsia="ru-RU"/>
              </w:rPr>
            </w:pPr>
            <w:r w:rsidRPr="00A242B7">
              <w:rPr>
                <w:rFonts w:ascii="Times New Roman" w:hAnsi="Times New Roman" w:cs="Times New Roman"/>
                <w:i/>
                <w:color w:val="000000" w:themeColor="text1"/>
                <w:sz w:val="20"/>
                <w:szCs w:val="20"/>
                <w:lang w:eastAsia="ru-RU"/>
              </w:rPr>
              <w:t>Proiectul pentru susținerea reformei în învățămînt în R. Moldova, finanțat de Open Society Foundation</w:t>
            </w:r>
          </w:p>
        </w:tc>
        <w:tc>
          <w:tcPr>
            <w:tcW w:w="1252" w:type="pct"/>
            <w:noWrap/>
          </w:tcPr>
          <w:p w14:paraId="21140339"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12733,5</w:t>
            </w:r>
          </w:p>
        </w:tc>
        <w:tc>
          <w:tcPr>
            <w:tcW w:w="345" w:type="pct"/>
            <w:noWrap/>
          </w:tcPr>
          <w:p w14:paraId="17CC5C01"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4244,5</w:t>
            </w:r>
          </w:p>
        </w:tc>
        <w:tc>
          <w:tcPr>
            <w:tcW w:w="346" w:type="pct"/>
            <w:noWrap/>
          </w:tcPr>
          <w:p w14:paraId="15F251F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0C3FC5D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1EBCE591" w14:textId="77777777" w:rsidTr="008D564D">
        <w:trPr>
          <w:trHeight w:val="20"/>
        </w:trPr>
        <w:tc>
          <w:tcPr>
            <w:tcW w:w="174" w:type="pct"/>
            <w:vMerge w:val="restart"/>
            <w:noWrap/>
          </w:tcPr>
          <w:p w14:paraId="44F851A6"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2.3.</w:t>
            </w:r>
          </w:p>
        </w:tc>
        <w:tc>
          <w:tcPr>
            <w:tcW w:w="2352" w:type="pct"/>
          </w:tcPr>
          <w:p w14:paraId="05611E02"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curriculară şi metodologică a învăţămîntului profesional și  tehnic, în conformitate cu Cadrul Naţional al Calificărilor, pînă în 2020</w:t>
            </w:r>
          </w:p>
        </w:tc>
        <w:tc>
          <w:tcPr>
            <w:tcW w:w="1252" w:type="pct"/>
            <w:noWrap/>
          </w:tcPr>
          <w:p w14:paraId="79C8D7E3"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290F234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44C8AEA9"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61E163C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16EB15BF" w14:textId="77777777" w:rsidTr="008D564D">
        <w:trPr>
          <w:trHeight w:val="20"/>
        </w:trPr>
        <w:tc>
          <w:tcPr>
            <w:tcW w:w="174" w:type="pct"/>
            <w:vMerge/>
            <w:noWrap/>
          </w:tcPr>
          <w:p w14:paraId="4FBFA838"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06A53D32" w14:textId="77777777" w:rsidR="00A242B7" w:rsidRPr="00A242B7" w:rsidRDefault="00A242B7"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Pilotarea şi implementarea curriculumului de educație antreprenorială</w:t>
            </w:r>
          </w:p>
        </w:tc>
        <w:tc>
          <w:tcPr>
            <w:tcW w:w="1252" w:type="pct"/>
            <w:noWrap/>
          </w:tcPr>
          <w:p w14:paraId="0C295A45"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2978B7E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4975,4</w:t>
            </w:r>
          </w:p>
        </w:tc>
        <w:tc>
          <w:tcPr>
            <w:tcW w:w="346" w:type="pct"/>
            <w:noWrap/>
          </w:tcPr>
          <w:p w14:paraId="1733BA3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367A8FC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4E60BA" w:rsidRPr="00A242B7" w14:paraId="4B390278" w14:textId="77777777" w:rsidTr="008D564D">
        <w:trPr>
          <w:trHeight w:val="20"/>
        </w:trPr>
        <w:tc>
          <w:tcPr>
            <w:tcW w:w="174" w:type="pct"/>
            <w:noWrap/>
          </w:tcPr>
          <w:p w14:paraId="53AE004D"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2.4.</w:t>
            </w:r>
          </w:p>
        </w:tc>
        <w:tc>
          <w:tcPr>
            <w:tcW w:w="2352" w:type="pct"/>
          </w:tcPr>
          <w:p w14:paraId="554E617D"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Modernizarea curriculumului universitar din perspectiva centrării pe competenţe, pe cel ce învaţă şi pe necesităţile mediului economic</w:t>
            </w:r>
          </w:p>
        </w:tc>
        <w:tc>
          <w:tcPr>
            <w:tcW w:w="1252" w:type="pct"/>
            <w:noWrap/>
          </w:tcPr>
          <w:p w14:paraId="3AFED83E"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5DBAA893"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5CE1F860"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64026712"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38891FCD" w14:textId="77777777" w:rsidTr="008D564D">
        <w:trPr>
          <w:trHeight w:val="20"/>
        </w:trPr>
        <w:tc>
          <w:tcPr>
            <w:tcW w:w="174" w:type="pct"/>
            <w:noWrap/>
          </w:tcPr>
          <w:p w14:paraId="652082C5"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2.5</w:t>
            </w:r>
          </w:p>
        </w:tc>
        <w:tc>
          <w:tcPr>
            <w:tcW w:w="2352" w:type="pct"/>
          </w:tcPr>
          <w:p w14:paraId="2B459CDB"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Promovarea cercetării ca instrument de formare profesională avansată şi vector de susţinere a performanţei şi calităţii în învăţămîntul superior</w:t>
            </w:r>
          </w:p>
        </w:tc>
        <w:tc>
          <w:tcPr>
            <w:tcW w:w="1252" w:type="pct"/>
            <w:noWrap/>
          </w:tcPr>
          <w:p w14:paraId="289F3681"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7EFACE7F"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76D0E3F5"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46C617BA"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A242B7" w:rsidRPr="00A242B7" w14:paraId="67EDA492" w14:textId="77777777" w:rsidTr="008D564D">
        <w:trPr>
          <w:trHeight w:val="20"/>
        </w:trPr>
        <w:tc>
          <w:tcPr>
            <w:tcW w:w="174" w:type="pct"/>
            <w:vMerge w:val="restart"/>
            <w:noWrap/>
          </w:tcPr>
          <w:p w14:paraId="7F95BE28"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3.1.</w:t>
            </w:r>
          </w:p>
        </w:tc>
        <w:tc>
          <w:tcPr>
            <w:tcW w:w="2352" w:type="pct"/>
          </w:tcPr>
          <w:p w14:paraId="2EACF7B3"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Sporirea accesului la educaţie de calitate prin dotarea instituţiilor de învăţămînt cu echipamente moderne, utile procesului de studii</w:t>
            </w:r>
          </w:p>
        </w:tc>
        <w:tc>
          <w:tcPr>
            <w:tcW w:w="1252" w:type="pct"/>
            <w:noWrap/>
          </w:tcPr>
          <w:p w14:paraId="3CA7488C"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7896F76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529D19E1"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6FF6BE41"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31470AC3" w14:textId="77777777" w:rsidTr="008D564D">
        <w:trPr>
          <w:trHeight w:val="20"/>
        </w:trPr>
        <w:tc>
          <w:tcPr>
            <w:tcW w:w="174" w:type="pct"/>
            <w:vMerge/>
            <w:noWrap/>
          </w:tcPr>
          <w:p w14:paraId="22CF50AE"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0656DC4F"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Implementarea de  softuri educaționale in învățămîntul profesional și tehnic</w:t>
            </w:r>
          </w:p>
        </w:tc>
        <w:tc>
          <w:tcPr>
            <w:tcW w:w="1252" w:type="pct"/>
            <w:noWrap/>
          </w:tcPr>
          <w:p w14:paraId="4D4E85E9"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587412D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6400,0</w:t>
            </w:r>
          </w:p>
        </w:tc>
        <w:tc>
          <w:tcPr>
            <w:tcW w:w="346" w:type="pct"/>
            <w:noWrap/>
          </w:tcPr>
          <w:p w14:paraId="78046C3E"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4800,0</w:t>
            </w:r>
          </w:p>
        </w:tc>
        <w:tc>
          <w:tcPr>
            <w:tcW w:w="531" w:type="pct"/>
          </w:tcPr>
          <w:p w14:paraId="5CB97D0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vocațional-tehnic secundar</w:t>
            </w:r>
          </w:p>
          <w:p w14:paraId="52FF901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7B294FC3" w14:textId="77777777" w:rsidTr="008D564D">
        <w:trPr>
          <w:trHeight w:val="20"/>
        </w:trPr>
        <w:tc>
          <w:tcPr>
            <w:tcW w:w="174" w:type="pct"/>
            <w:vMerge w:val="restart"/>
            <w:noWrap/>
          </w:tcPr>
          <w:p w14:paraId="0D7496DC"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3.2.</w:t>
            </w:r>
          </w:p>
        </w:tc>
        <w:tc>
          <w:tcPr>
            <w:tcW w:w="2352" w:type="pct"/>
          </w:tcPr>
          <w:p w14:paraId="4CCC3C5B"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Dezvoltarea competenţelor digitale prin elaborarea şi aplicarea conţinuturilor educaţionale digitale în procesul educaţional</w:t>
            </w:r>
          </w:p>
        </w:tc>
        <w:tc>
          <w:tcPr>
            <w:tcW w:w="1252" w:type="pct"/>
            <w:noWrap/>
          </w:tcPr>
          <w:p w14:paraId="52343F02"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3962024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7FFEFDE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745EFD5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39ACFB25" w14:textId="77777777" w:rsidTr="008D564D">
        <w:trPr>
          <w:trHeight w:val="20"/>
        </w:trPr>
        <w:tc>
          <w:tcPr>
            <w:tcW w:w="174" w:type="pct"/>
            <w:vMerge/>
            <w:noWrap/>
          </w:tcPr>
          <w:p w14:paraId="7AE5DA5B"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5EF6D243"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1:1 e-learning in 15 (10) instituții</w:t>
            </w:r>
          </w:p>
        </w:tc>
        <w:tc>
          <w:tcPr>
            <w:tcW w:w="1252" w:type="pct"/>
            <w:noWrap/>
          </w:tcPr>
          <w:p w14:paraId="3DED4243"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6000,0</w:t>
            </w:r>
          </w:p>
        </w:tc>
        <w:tc>
          <w:tcPr>
            <w:tcW w:w="345" w:type="pct"/>
            <w:noWrap/>
          </w:tcPr>
          <w:p w14:paraId="5213C9B9"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6000,0</w:t>
            </w:r>
          </w:p>
        </w:tc>
        <w:tc>
          <w:tcPr>
            <w:tcW w:w="346" w:type="pct"/>
            <w:noWrap/>
          </w:tcPr>
          <w:p w14:paraId="5C2E9FB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6000,0</w:t>
            </w:r>
          </w:p>
        </w:tc>
        <w:tc>
          <w:tcPr>
            <w:tcW w:w="531" w:type="pct"/>
          </w:tcPr>
          <w:p w14:paraId="03B108D8"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gimnazial</w:t>
            </w:r>
          </w:p>
        </w:tc>
      </w:tr>
      <w:tr w:rsidR="004E60BA" w:rsidRPr="00A242B7" w14:paraId="623D2B06" w14:textId="77777777" w:rsidTr="008D564D">
        <w:trPr>
          <w:trHeight w:val="20"/>
        </w:trPr>
        <w:tc>
          <w:tcPr>
            <w:tcW w:w="174" w:type="pct"/>
            <w:noWrap/>
          </w:tcPr>
          <w:p w14:paraId="3C2B8884"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3.3.</w:t>
            </w:r>
          </w:p>
        </w:tc>
        <w:tc>
          <w:tcPr>
            <w:tcW w:w="2352" w:type="pct"/>
          </w:tcPr>
          <w:p w14:paraId="6D211421"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Creşterea eficacităţii şi eficientizarea managementului şcolar la nivel de sistem, şcoală şi clasă prin intermediul tehnologiilor informaţionale (EMIS)</w:t>
            </w:r>
          </w:p>
        </w:tc>
        <w:tc>
          <w:tcPr>
            <w:tcW w:w="1252" w:type="pct"/>
            <w:noWrap/>
          </w:tcPr>
          <w:p w14:paraId="290E3093"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2227,8</w:t>
            </w:r>
          </w:p>
        </w:tc>
        <w:tc>
          <w:tcPr>
            <w:tcW w:w="345" w:type="pct"/>
            <w:noWrap/>
          </w:tcPr>
          <w:p w14:paraId="206A312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929,4</w:t>
            </w:r>
          </w:p>
        </w:tc>
        <w:tc>
          <w:tcPr>
            <w:tcW w:w="346" w:type="pct"/>
            <w:noWrap/>
          </w:tcPr>
          <w:p w14:paraId="24ED408C"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537,5</w:t>
            </w:r>
          </w:p>
        </w:tc>
        <w:tc>
          <w:tcPr>
            <w:tcW w:w="531" w:type="pct"/>
          </w:tcPr>
          <w:p w14:paraId="3CD2135A"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Servicii generale în educație</w:t>
            </w:r>
          </w:p>
        </w:tc>
      </w:tr>
      <w:tr w:rsidR="00A242B7" w:rsidRPr="00980203" w14:paraId="1853A8A4" w14:textId="77777777" w:rsidTr="008D564D">
        <w:trPr>
          <w:trHeight w:val="20"/>
        </w:trPr>
        <w:tc>
          <w:tcPr>
            <w:tcW w:w="174" w:type="pct"/>
            <w:vMerge w:val="restart"/>
            <w:noWrap/>
          </w:tcPr>
          <w:p w14:paraId="5FA88262" w14:textId="77777777" w:rsidR="00A242B7" w:rsidRPr="00A242B7" w:rsidRDefault="00A242B7" w:rsidP="00CB751B">
            <w:pPr>
              <w:keepNext/>
              <w:ind w:left="-993" w:right="-168" w:firstLine="862"/>
              <w:jc w:val="center"/>
              <w:rPr>
                <w:rFonts w:ascii="Times New Roman" w:hAnsi="Times New Roman" w:cs="Times New Roman"/>
                <w:bCs/>
                <w:color w:val="000000" w:themeColor="text1"/>
                <w:sz w:val="20"/>
                <w:szCs w:val="20"/>
                <w:lang w:eastAsia="ru-RU"/>
              </w:rPr>
            </w:pPr>
            <w:r w:rsidRPr="00A242B7">
              <w:rPr>
                <w:rFonts w:ascii="Times New Roman" w:hAnsi="Times New Roman" w:cs="Times New Roman"/>
                <w:bCs/>
                <w:color w:val="000000" w:themeColor="text1"/>
                <w:sz w:val="20"/>
                <w:szCs w:val="20"/>
                <w:lang w:eastAsia="ru-RU"/>
              </w:rPr>
              <w:t>4.1.</w:t>
            </w:r>
          </w:p>
        </w:tc>
        <w:tc>
          <w:tcPr>
            <w:tcW w:w="2352" w:type="pct"/>
          </w:tcPr>
          <w:p w14:paraId="5E9ED772" w14:textId="77777777" w:rsidR="00A242B7" w:rsidRPr="00A242B7" w:rsidRDefault="00A242B7" w:rsidP="00E45D01">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Sporirea atractivităţii profesiei de cadru didactic şi atragerea şi menţinerea cadrelor performante în sistem, astfel încît vîrsta medie a cadrelor didactice în sistemul de învăţămînt să scadă cu 3 ani pînă în 2020, salariul de debut în activitatea didactică să fie la nivelul salariului mediu pe economie şi rata abandonului timpuriu al activităţii didactice să se diminueze cu 10% (salarii şi beneficii sociale)</w:t>
            </w:r>
          </w:p>
        </w:tc>
        <w:tc>
          <w:tcPr>
            <w:tcW w:w="1252" w:type="pct"/>
            <w:noWrap/>
          </w:tcPr>
          <w:p w14:paraId="0EBC1532"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6085DE67"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0AB1FAF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68F4F479"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409C5BF5" w14:textId="77777777" w:rsidTr="008D564D">
        <w:trPr>
          <w:trHeight w:val="20"/>
        </w:trPr>
        <w:tc>
          <w:tcPr>
            <w:tcW w:w="174" w:type="pct"/>
            <w:vMerge/>
            <w:noWrap/>
          </w:tcPr>
          <w:p w14:paraId="5C795785"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361F6F25"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Elaborarea unui nou sistem de remunerare a cadrelor didactice</w:t>
            </w:r>
          </w:p>
        </w:tc>
        <w:tc>
          <w:tcPr>
            <w:tcW w:w="1252" w:type="pct"/>
            <w:noWrap/>
          </w:tcPr>
          <w:p w14:paraId="6EF7B282"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1097,4</w:t>
            </w:r>
          </w:p>
        </w:tc>
        <w:tc>
          <w:tcPr>
            <w:tcW w:w="345" w:type="pct"/>
            <w:noWrap/>
          </w:tcPr>
          <w:p w14:paraId="2F881DC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354,5</w:t>
            </w:r>
          </w:p>
        </w:tc>
        <w:tc>
          <w:tcPr>
            <w:tcW w:w="346" w:type="pct"/>
            <w:noWrap/>
          </w:tcPr>
          <w:p w14:paraId="13EB8BE7"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180,0</w:t>
            </w:r>
          </w:p>
        </w:tc>
        <w:tc>
          <w:tcPr>
            <w:tcW w:w="531" w:type="pct"/>
          </w:tcPr>
          <w:p w14:paraId="4E62D54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Politici şi management în domeniul învățămîntului</w:t>
            </w:r>
          </w:p>
        </w:tc>
      </w:tr>
      <w:tr w:rsidR="00A242B7" w:rsidRPr="00A242B7" w14:paraId="77B864CD" w14:textId="77777777" w:rsidTr="008D564D">
        <w:trPr>
          <w:trHeight w:val="20"/>
        </w:trPr>
        <w:tc>
          <w:tcPr>
            <w:tcW w:w="174" w:type="pct"/>
            <w:vMerge/>
            <w:noWrap/>
          </w:tcPr>
          <w:p w14:paraId="4980A011"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668992C0"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Majorarea salariilor</w:t>
            </w:r>
          </w:p>
        </w:tc>
        <w:tc>
          <w:tcPr>
            <w:tcW w:w="1252" w:type="pct"/>
            <w:noWrap/>
          </w:tcPr>
          <w:p w14:paraId="46CFC324"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2B7E0B6E"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1D893C27"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34D558B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41A2C6A4" w14:textId="77777777" w:rsidTr="008D564D">
        <w:trPr>
          <w:trHeight w:val="20"/>
        </w:trPr>
        <w:tc>
          <w:tcPr>
            <w:tcW w:w="174" w:type="pct"/>
            <w:vMerge/>
            <w:noWrap/>
          </w:tcPr>
          <w:p w14:paraId="77FFF8E4"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31FC3CBD"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Beneficiile sociale</w:t>
            </w:r>
          </w:p>
        </w:tc>
        <w:tc>
          <w:tcPr>
            <w:tcW w:w="1252" w:type="pct"/>
            <w:noWrap/>
          </w:tcPr>
          <w:p w14:paraId="34B2E684"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4E42373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5D4CE39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69C4E56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6F8A01B4" w14:textId="77777777" w:rsidTr="008D564D">
        <w:trPr>
          <w:trHeight w:val="20"/>
        </w:trPr>
        <w:tc>
          <w:tcPr>
            <w:tcW w:w="174" w:type="pct"/>
            <w:vMerge w:val="restart"/>
            <w:noWrap/>
          </w:tcPr>
          <w:p w14:paraId="1CAB49F6"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4.2.</w:t>
            </w:r>
          </w:p>
        </w:tc>
        <w:tc>
          <w:tcPr>
            <w:tcW w:w="2352" w:type="pct"/>
          </w:tcPr>
          <w:p w14:paraId="724127AC"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unui echilibru cantitativ şi structural al ofertei şi cererii de cadre didactice pentru toate nivelurile sistemului educaţional, astfel încît procesul de studii în toate instituţiile sistemului să fie asigurat  integral cu cadre didactice calificate pe discipline</w:t>
            </w:r>
          </w:p>
        </w:tc>
        <w:tc>
          <w:tcPr>
            <w:tcW w:w="1252" w:type="pct"/>
            <w:noWrap/>
          </w:tcPr>
          <w:p w14:paraId="489BF25C"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21AD9D7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1C7DF91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27C945D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0A6A308E" w14:textId="77777777" w:rsidTr="008D564D">
        <w:trPr>
          <w:trHeight w:val="20"/>
        </w:trPr>
        <w:tc>
          <w:tcPr>
            <w:tcW w:w="174" w:type="pct"/>
            <w:vMerge/>
            <w:noWrap/>
          </w:tcPr>
          <w:p w14:paraId="1C704F1A"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1B9763E7" w14:textId="77777777" w:rsidR="00A242B7" w:rsidRPr="00A242B7" w:rsidRDefault="00A242B7" w:rsidP="00A242B7">
            <w:pPr>
              <w:keepNext/>
              <w:ind w:left="-48"/>
              <w:rPr>
                <w:rFonts w:ascii="Times New Roman" w:hAnsi="Times New Roman" w:cs="Times New Roman"/>
                <w:i/>
                <w:color w:val="000000" w:themeColor="text1"/>
                <w:sz w:val="20"/>
                <w:szCs w:val="20"/>
                <w:lang w:eastAsia="ru-RU"/>
              </w:rPr>
            </w:pPr>
            <w:r w:rsidRPr="00A242B7">
              <w:rPr>
                <w:rFonts w:ascii="Times New Roman" w:hAnsi="Times New Roman" w:cs="Times New Roman"/>
                <w:i/>
                <w:color w:val="000000" w:themeColor="text1"/>
                <w:sz w:val="20"/>
                <w:szCs w:val="20"/>
                <w:lang w:eastAsia="ru-RU"/>
              </w:rPr>
              <w:t>Proectul „Școala viitorilor profesori de limba engleză (FELT School)”, finanțat de Serviciul de Dezvoltare din Liechtenştein</w:t>
            </w:r>
          </w:p>
        </w:tc>
        <w:tc>
          <w:tcPr>
            <w:tcW w:w="1252" w:type="pct"/>
            <w:noWrap/>
          </w:tcPr>
          <w:p w14:paraId="19E04506"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709,9</w:t>
            </w:r>
          </w:p>
        </w:tc>
        <w:tc>
          <w:tcPr>
            <w:tcW w:w="345" w:type="pct"/>
            <w:noWrap/>
          </w:tcPr>
          <w:p w14:paraId="4BC4C22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295,8</w:t>
            </w:r>
          </w:p>
        </w:tc>
        <w:tc>
          <w:tcPr>
            <w:tcW w:w="346" w:type="pct"/>
            <w:noWrap/>
          </w:tcPr>
          <w:p w14:paraId="565A5818"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62F2747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1F05EDAC" w14:textId="77777777" w:rsidTr="008D564D">
        <w:trPr>
          <w:trHeight w:val="20"/>
        </w:trPr>
        <w:tc>
          <w:tcPr>
            <w:tcW w:w="174" w:type="pct"/>
            <w:vMerge w:val="restart"/>
            <w:noWrap/>
          </w:tcPr>
          <w:p w14:paraId="26D563B8"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4.3.</w:t>
            </w:r>
          </w:p>
        </w:tc>
        <w:tc>
          <w:tcPr>
            <w:tcW w:w="2352" w:type="pct"/>
          </w:tcPr>
          <w:p w14:paraId="635F6328"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Reconceptualizarea formării iniţiale a cadrelor didactice prin dezvoltarea competenţelor acestora, necesare pentru realizarea noului parcurs educaţional caracteristic unui mediu complex, a unei societăţi globale a cunoaşterii şi în continuă schimbare</w:t>
            </w:r>
          </w:p>
        </w:tc>
        <w:tc>
          <w:tcPr>
            <w:tcW w:w="1252" w:type="pct"/>
            <w:noWrap/>
          </w:tcPr>
          <w:p w14:paraId="5D6BE326"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0EF61F0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1311B49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294A35F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1209C4D8" w14:textId="77777777" w:rsidTr="008D564D">
        <w:trPr>
          <w:trHeight w:val="20"/>
        </w:trPr>
        <w:tc>
          <w:tcPr>
            <w:tcW w:w="174" w:type="pct"/>
            <w:vMerge/>
            <w:noWrap/>
          </w:tcPr>
          <w:p w14:paraId="417BB341"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4198A14D" w14:textId="77777777" w:rsidR="00A242B7" w:rsidRPr="00A242B7" w:rsidRDefault="00A242B7" w:rsidP="00A242B7">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Dezvoltarea profesionala la locul de muncă – serviciu mentorat</w:t>
            </w:r>
          </w:p>
        </w:tc>
        <w:tc>
          <w:tcPr>
            <w:tcW w:w="1252" w:type="pct"/>
            <w:noWrap/>
          </w:tcPr>
          <w:p w14:paraId="1770D4E7"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4551,6</w:t>
            </w:r>
          </w:p>
        </w:tc>
        <w:tc>
          <w:tcPr>
            <w:tcW w:w="345" w:type="pct"/>
            <w:noWrap/>
          </w:tcPr>
          <w:p w14:paraId="5EA451C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60E2DB9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7A0E4F6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Educație timpurie</w:t>
            </w:r>
          </w:p>
        </w:tc>
      </w:tr>
      <w:tr w:rsidR="00A242B7" w:rsidRPr="00A242B7" w14:paraId="3870801E" w14:textId="77777777" w:rsidTr="008D564D">
        <w:trPr>
          <w:trHeight w:val="20"/>
        </w:trPr>
        <w:tc>
          <w:tcPr>
            <w:tcW w:w="174" w:type="pct"/>
            <w:vMerge/>
            <w:noWrap/>
          </w:tcPr>
          <w:p w14:paraId="1BD14772"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46AEA400" w14:textId="77777777" w:rsidR="00A242B7" w:rsidRPr="00A242B7" w:rsidRDefault="00A242B7"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Implementarea in învățămîntul profesional  a cursurilor de antreprenoriat, limbi străine etc.</w:t>
            </w:r>
          </w:p>
        </w:tc>
        <w:tc>
          <w:tcPr>
            <w:tcW w:w="1252" w:type="pct"/>
            <w:noWrap/>
          </w:tcPr>
          <w:p w14:paraId="34D667B2"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2054ED6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1600,0</w:t>
            </w:r>
          </w:p>
        </w:tc>
        <w:tc>
          <w:tcPr>
            <w:tcW w:w="346" w:type="pct"/>
            <w:noWrap/>
          </w:tcPr>
          <w:p w14:paraId="75239AA5"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71F0A82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4E60BA" w:rsidRPr="00A242B7" w14:paraId="017BC66A" w14:textId="77777777" w:rsidTr="008D564D">
        <w:trPr>
          <w:trHeight w:val="20"/>
        </w:trPr>
        <w:tc>
          <w:tcPr>
            <w:tcW w:w="174" w:type="pct"/>
            <w:noWrap/>
          </w:tcPr>
          <w:p w14:paraId="4EEFDA89"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4.4.</w:t>
            </w:r>
          </w:p>
        </w:tc>
        <w:tc>
          <w:tcPr>
            <w:tcW w:w="2352" w:type="pct"/>
          </w:tcPr>
          <w:p w14:paraId="629F993A"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 xml:space="preserve">Eficientizarea și flexibilizarea sistemului de formare continuă a cadrelor didactice și </w:t>
            </w:r>
            <w:r w:rsidR="00532466">
              <w:rPr>
                <w:rFonts w:ascii="Times New Roman" w:hAnsi="Times New Roman" w:cs="Times New Roman"/>
                <w:color w:val="000000" w:themeColor="text1"/>
                <w:sz w:val="20"/>
                <w:szCs w:val="20"/>
                <w:lang w:eastAsia="ru-RU"/>
              </w:rPr>
              <w:t>managerial</w:t>
            </w:r>
          </w:p>
        </w:tc>
        <w:tc>
          <w:tcPr>
            <w:tcW w:w="1252" w:type="pct"/>
            <w:noWrap/>
          </w:tcPr>
          <w:p w14:paraId="1FC62FA6"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111EA429"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5F8C7CDA"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2B9EADBC"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A242B7" w:rsidRPr="00A242B7" w14:paraId="5D95B849" w14:textId="77777777" w:rsidTr="008D564D">
        <w:trPr>
          <w:trHeight w:val="20"/>
        </w:trPr>
        <w:tc>
          <w:tcPr>
            <w:tcW w:w="174" w:type="pct"/>
            <w:vMerge w:val="restart"/>
            <w:noWrap/>
          </w:tcPr>
          <w:p w14:paraId="04777E11"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5.1</w:t>
            </w:r>
          </w:p>
        </w:tc>
        <w:tc>
          <w:tcPr>
            <w:tcW w:w="2352" w:type="pct"/>
          </w:tcPr>
          <w:p w14:paraId="772C166F"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Dezvoltarea sistemului naţional de standarde în educaţie</w:t>
            </w:r>
          </w:p>
        </w:tc>
        <w:tc>
          <w:tcPr>
            <w:tcW w:w="1252" w:type="pct"/>
            <w:noWrap/>
          </w:tcPr>
          <w:p w14:paraId="716597DD"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617FFDA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0633FAE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132DC2C5"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08419665" w14:textId="77777777" w:rsidTr="008D564D">
        <w:trPr>
          <w:trHeight w:val="20"/>
        </w:trPr>
        <w:tc>
          <w:tcPr>
            <w:tcW w:w="174" w:type="pct"/>
            <w:vMerge/>
            <w:noWrap/>
          </w:tcPr>
          <w:p w14:paraId="53CBB59D"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490333DB" w14:textId="77777777" w:rsidR="00A242B7" w:rsidRPr="00A242B7" w:rsidRDefault="00A242B7"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Elaborarea standardelor ocupaționale si a cadrului național al calificărilor</w:t>
            </w:r>
          </w:p>
        </w:tc>
        <w:tc>
          <w:tcPr>
            <w:tcW w:w="1252" w:type="pct"/>
            <w:noWrap/>
          </w:tcPr>
          <w:p w14:paraId="1AE94103"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1600,0</w:t>
            </w:r>
          </w:p>
        </w:tc>
        <w:tc>
          <w:tcPr>
            <w:tcW w:w="345" w:type="pct"/>
            <w:noWrap/>
          </w:tcPr>
          <w:p w14:paraId="016FCB8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1600,0</w:t>
            </w:r>
          </w:p>
        </w:tc>
        <w:tc>
          <w:tcPr>
            <w:tcW w:w="346" w:type="pct"/>
            <w:noWrap/>
          </w:tcPr>
          <w:p w14:paraId="38DF15A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1600,0</w:t>
            </w:r>
          </w:p>
        </w:tc>
        <w:tc>
          <w:tcPr>
            <w:tcW w:w="531" w:type="pct"/>
          </w:tcPr>
          <w:p w14:paraId="614DFF2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vocațional-tehnic secundar</w:t>
            </w:r>
          </w:p>
        </w:tc>
      </w:tr>
      <w:tr w:rsidR="00A242B7" w:rsidRPr="00A242B7" w14:paraId="66D663B2" w14:textId="77777777" w:rsidTr="008D564D">
        <w:trPr>
          <w:trHeight w:val="20"/>
        </w:trPr>
        <w:tc>
          <w:tcPr>
            <w:tcW w:w="174" w:type="pct"/>
            <w:vMerge w:val="restart"/>
            <w:noWrap/>
          </w:tcPr>
          <w:p w14:paraId="57334867"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5.2.</w:t>
            </w:r>
          </w:p>
        </w:tc>
        <w:tc>
          <w:tcPr>
            <w:tcW w:w="2352" w:type="pct"/>
          </w:tcPr>
          <w:p w14:paraId="656D7B98"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Elaborarea  cadrului regulatoriu instituţional pentru asigurarea calităţii în educaţie</w:t>
            </w:r>
          </w:p>
        </w:tc>
        <w:tc>
          <w:tcPr>
            <w:tcW w:w="1252" w:type="pct"/>
            <w:noWrap/>
          </w:tcPr>
          <w:p w14:paraId="342B70CD"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0193489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0A553DE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03336C8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26A9ECB0" w14:textId="77777777" w:rsidTr="008D564D">
        <w:trPr>
          <w:trHeight w:val="20"/>
        </w:trPr>
        <w:tc>
          <w:tcPr>
            <w:tcW w:w="174" w:type="pct"/>
            <w:vMerge/>
            <w:noWrap/>
          </w:tcPr>
          <w:p w14:paraId="49BB8928"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3A89A264" w14:textId="77777777" w:rsidR="00A242B7" w:rsidRPr="00A242B7" w:rsidRDefault="00A242B7" w:rsidP="005735C8">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 xml:space="preserve">Înființarea Inspectoratului </w:t>
            </w:r>
            <w:r w:rsidR="005152DB">
              <w:rPr>
                <w:rFonts w:ascii="Times New Roman" w:hAnsi="Times New Roman" w:cs="Times New Roman"/>
                <w:i/>
                <w:iCs/>
                <w:color w:val="000000" w:themeColor="text1"/>
                <w:sz w:val="20"/>
                <w:szCs w:val="20"/>
                <w:lang w:eastAsia="ru-RU"/>
              </w:rPr>
              <w:t xml:space="preserve">Naţional </w:t>
            </w:r>
            <w:r w:rsidRPr="00A242B7">
              <w:rPr>
                <w:rFonts w:ascii="Times New Roman" w:hAnsi="Times New Roman" w:cs="Times New Roman"/>
                <w:i/>
                <w:iCs/>
                <w:color w:val="000000" w:themeColor="text1"/>
                <w:sz w:val="20"/>
                <w:szCs w:val="20"/>
                <w:lang w:eastAsia="ru-RU"/>
              </w:rPr>
              <w:t>Şcolar  pentru învăţămîntul primar şi general (inclusiv evaluarea cadrelor)</w:t>
            </w:r>
          </w:p>
        </w:tc>
        <w:tc>
          <w:tcPr>
            <w:tcW w:w="1252" w:type="pct"/>
            <w:noWrap/>
          </w:tcPr>
          <w:p w14:paraId="4D27AE85"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14994,6</w:t>
            </w:r>
          </w:p>
        </w:tc>
        <w:tc>
          <w:tcPr>
            <w:tcW w:w="345" w:type="pct"/>
            <w:noWrap/>
          </w:tcPr>
          <w:p w14:paraId="065EF62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13716,3</w:t>
            </w:r>
          </w:p>
        </w:tc>
        <w:tc>
          <w:tcPr>
            <w:tcW w:w="346" w:type="pct"/>
            <w:noWrap/>
          </w:tcPr>
          <w:p w14:paraId="0415840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6039,6</w:t>
            </w:r>
          </w:p>
        </w:tc>
        <w:tc>
          <w:tcPr>
            <w:tcW w:w="531" w:type="pct"/>
          </w:tcPr>
          <w:p w14:paraId="48775FFB" w14:textId="77777777" w:rsidR="00A242B7" w:rsidRPr="00A242B7" w:rsidRDefault="00A242B7" w:rsidP="005152D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calității în învățămînt</w:t>
            </w:r>
          </w:p>
        </w:tc>
      </w:tr>
      <w:tr w:rsidR="00A242B7" w:rsidRPr="00A242B7" w14:paraId="3069B77A" w14:textId="77777777" w:rsidTr="00A242B7">
        <w:trPr>
          <w:trHeight w:val="20"/>
        </w:trPr>
        <w:tc>
          <w:tcPr>
            <w:tcW w:w="174" w:type="pct"/>
            <w:vMerge/>
            <w:tcBorders>
              <w:bottom w:val="nil"/>
            </w:tcBorders>
            <w:noWrap/>
          </w:tcPr>
          <w:p w14:paraId="5FE9E0DF"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2A64A90C" w14:textId="77777777" w:rsidR="00A242B7" w:rsidRPr="00A242B7" w:rsidRDefault="00A242B7" w:rsidP="005152D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Înființarea Agenţiei de Curricul</w:t>
            </w:r>
            <w:r w:rsidR="005152DB">
              <w:rPr>
                <w:rFonts w:ascii="Times New Roman" w:hAnsi="Times New Roman" w:cs="Times New Roman"/>
                <w:i/>
                <w:iCs/>
                <w:color w:val="000000" w:themeColor="text1"/>
                <w:sz w:val="20"/>
                <w:szCs w:val="20"/>
                <w:lang w:eastAsia="ru-RU"/>
              </w:rPr>
              <w:t>um</w:t>
            </w:r>
            <w:r w:rsidRPr="00A242B7">
              <w:rPr>
                <w:rFonts w:ascii="Times New Roman" w:hAnsi="Times New Roman" w:cs="Times New Roman"/>
                <w:i/>
                <w:iCs/>
                <w:color w:val="000000" w:themeColor="text1"/>
                <w:sz w:val="20"/>
                <w:szCs w:val="20"/>
                <w:lang w:eastAsia="ru-RU"/>
              </w:rPr>
              <w:t xml:space="preserve"> şi Evaluare</w:t>
            </w:r>
          </w:p>
        </w:tc>
        <w:tc>
          <w:tcPr>
            <w:tcW w:w="1252" w:type="pct"/>
            <w:noWrap/>
          </w:tcPr>
          <w:p w14:paraId="72B6099F"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1271,8</w:t>
            </w:r>
          </w:p>
        </w:tc>
        <w:tc>
          <w:tcPr>
            <w:tcW w:w="345" w:type="pct"/>
            <w:noWrap/>
          </w:tcPr>
          <w:p w14:paraId="4C9C17E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1295,9</w:t>
            </w:r>
          </w:p>
        </w:tc>
        <w:tc>
          <w:tcPr>
            <w:tcW w:w="346" w:type="pct"/>
            <w:noWrap/>
          </w:tcPr>
          <w:p w14:paraId="1B4E4F4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1436,1</w:t>
            </w:r>
          </w:p>
        </w:tc>
        <w:tc>
          <w:tcPr>
            <w:tcW w:w="531" w:type="pct"/>
          </w:tcPr>
          <w:p w14:paraId="2644973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calității în învățămînt</w:t>
            </w:r>
          </w:p>
        </w:tc>
      </w:tr>
      <w:tr w:rsidR="00A242B7" w:rsidRPr="00A242B7" w14:paraId="5710EB89" w14:textId="77777777" w:rsidTr="00A242B7">
        <w:trPr>
          <w:trHeight w:val="20"/>
        </w:trPr>
        <w:tc>
          <w:tcPr>
            <w:tcW w:w="174" w:type="pct"/>
            <w:tcBorders>
              <w:top w:val="nil"/>
            </w:tcBorders>
            <w:noWrap/>
          </w:tcPr>
          <w:p w14:paraId="62B09A63"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2C1FA45A" w14:textId="77777777" w:rsidR="004E60BA" w:rsidRPr="00A242B7" w:rsidRDefault="004E60BA"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 xml:space="preserve">Înființarea Agenţiei </w:t>
            </w:r>
            <w:r w:rsidR="00E45D01" w:rsidRPr="00A242B7">
              <w:rPr>
                <w:rFonts w:ascii="Times New Roman" w:hAnsi="Times New Roman" w:cs="Times New Roman"/>
                <w:i/>
                <w:iCs/>
                <w:color w:val="000000" w:themeColor="text1"/>
                <w:sz w:val="20"/>
                <w:szCs w:val="20"/>
                <w:lang w:eastAsia="ru-RU"/>
              </w:rPr>
              <w:t xml:space="preserve">Naţionale </w:t>
            </w:r>
            <w:r w:rsidRPr="00A242B7">
              <w:rPr>
                <w:rFonts w:ascii="Times New Roman" w:hAnsi="Times New Roman" w:cs="Times New Roman"/>
                <w:i/>
                <w:iCs/>
                <w:color w:val="000000" w:themeColor="text1"/>
                <w:sz w:val="20"/>
                <w:szCs w:val="20"/>
                <w:lang w:eastAsia="ru-RU"/>
              </w:rPr>
              <w:t>de Asigurare a Calităţii în Învățămîntul Profesional</w:t>
            </w:r>
          </w:p>
        </w:tc>
        <w:tc>
          <w:tcPr>
            <w:tcW w:w="1252" w:type="pct"/>
            <w:noWrap/>
          </w:tcPr>
          <w:p w14:paraId="54F0E91C"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3000,0</w:t>
            </w:r>
          </w:p>
        </w:tc>
        <w:tc>
          <w:tcPr>
            <w:tcW w:w="345" w:type="pct"/>
            <w:noWrap/>
          </w:tcPr>
          <w:p w14:paraId="392BBDE6"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3000,0</w:t>
            </w:r>
          </w:p>
        </w:tc>
        <w:tc>
          <w:tcPr>
            <w:tcW w:w="346" w:type="pct"/>
            <w:noWrap/>
          </w:tcPr>
          <w:p w14:paraId="5E20FB84"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3000,0</w:t>
            </w:r>
          </w:p>
        </w:tc>
        <w:tc>
          <w:tcPr>
            <w:tcW w:w="531" w:type="pct"/>
          </w:tcPr>
          <w:p w14:paraId="325DE46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calității în învățămînt</w:t>
            </w:r>
          </w:p>
        </w:tc>
      </w:tr>
      <w:tr w:rsidR="004E60BA" w:rsidRPr="00A242B7" w14:paraId="5DDF6AFE" w14:textId="77777777" w:rsidTr="008D564D">
        <w:trPr>
          <w:trHeight w:val="20"/>
        </w:trPr>
        <w:tc>
          <w:tcPr>
            <w:tcW w:w="174" w:type="pct"/>
            <w:noWrap/>
          </w:tcPr>
          <w:p w14:paraId="3F28BA9D"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6.1</w:t>
            </w:r>
          </w:p>
        </w:tc>
        <w:tc>
          <w:tcPr>
            <w:tcW w:w="2352" w:type="pct"/>
          </w:tcPr>
          <w:p w14:paraId="188BFCB1"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Îmbunătăţirea planificării şi a managementului reţe</w:t>
            </w:r>
            <w:r w:rsidR="00E45D01" w:rsidRPr="00A242B7">
              <w:rPr>
                <w:rFonts w:ascii="Times New Roman" w:hAnsi="Times New Roman" w:cs="Times New Roman"/>
                <w:color w:val="000000" w:themeColor="text1"/>
                <w:sz w:val="20"/>
                <w:szCs w:val="20"/>
                <w:lang w:eastAsia="ru-RU"/>
              </w:rPr>
              <w:t>lei instituţiilor de învăţămînt</w:t>
            </w:r>
          </w:p>
        </w:tc>
        <w:tc>
          <w:tcPr>
            <w:tcW w:w="1252" w:type="pct"/>
            <w:noWrap/>
          </w:tcPr>
          <w:p w14:paraId="4D69DC1B"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712DCE6C"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0555048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299BECF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A242B7" w:rsidRPr="00A242B7" w14:paraId="6F7398AB" w14:textId="77777777" w:rsidTr="008D564D">
        <w:trPr>
          <w:trHeight w:val="20"/>
        </w:trPr>
        <w:tc>
          <w:tcPr>
            <w:tcW w:w="174" w:type="pct"/>
            <w:vMerge w:val="restart"/>
            <w:noWrap/>
          </w:tcPr>
          <w:p w14:paraId="5F187E3E"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6.2.</w:t>
            </w:r>
          </w:p>
        </w:tc>
        <w:tc>
          <w:tcPr>
            <w:tcW w:w="2352" w:type="pct"/>
          </w:tcPr>
          <w:p w14:paraId="49B006E9"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Eficientizarea finanţării educaţiei</w:t>
            </w:r>
          </w:p>
        </w:tc>
        <w:tc>
          <w:tcPr>
            <w:tcW w:w="1252" w:type="pct"/>
            <w:noWrap/>
          </w:tcPr>
          <w:p w14:paraId="0105F230"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5C28D13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24EFD4A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1FBEA2A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24744863" w14:textId="77777777" w:rsidTr="008D564D">
        <w:trPr>
          <w:trHeight w:val="20"/>
        </w:trPr>
        <w:tc>
          <w:tcPr>
            <w:tcW w:w="174" w:type="pct"/>
            <w:vMerge/>
            <w:noWrap/>
          </w:tcPr>
          <w:p w14:paraId="40B4BF73"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712164D5"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Expertii pe FF din WB PRIM</w:t>
            </w:r>
          </w:p>
        </w:tc>
        <w:tc>
          <w:tcPr>
            <w:tcW w:w="1252" w:type="pct"/>
            <w:noWrap/>
          </w:tcPr>
          <w:p w14:paraId="29263937"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1060,0</w:t>
            </w:r>
          </w:p>
        </w:tc>
        <w:tc>
          <w:tcPr>
            <w:tcW w:w="345" w:type="pct"/>
            <w:noWrap/>
          </w:tcPr>
          <w:p w14:paraId="3A6DB3F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1012,8</w:t>
            </w:r>
          </w:p>
        </w:tc>
        <w:tc>
          <w:tcPr>
            <w:tcW w:w="346" w:type="pct"/>
            <w:noWrap/>
          </w:tcPr>
          <w:p w14:paraId="1D9D10E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321,5</w:t>
            </w:r>
          </w:p>
        </w:tc>
        <w:tc>
          <w:tcPr>
            <w:tcW w:w="531" w:type="pct"/>
          </w:tcPr>
          <w:p w14:paraId="2D9E140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Politici şi management în domeniul învățămîntului</w:t>
            </w:r>
          </w:p>
        </w:tc>
      </w:tr>
      <w:tr w:rsidR="00A242B7" w:rsidRPr="00A242B7" w14:paraId="713034ED" w14:textId="77777777" w:rsidTr="008D564D">
        <w:trPr>
          <w:trHeight w:val="20"/>
        </w:trPr>
        <w:tc>
          <w:tcPr>
            <w:tcW w:w="174" w:type="pct"/>
            <w:vMerge/>
            <w:noWrap/>
          </w:tcPr>
          <w:p w14:paraId="1C09B5A4"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3B8A067B"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Elaborarea de mecanisme noi de finanțare a instituțiilor preșcolare</w:t>
            </w:r>
          </w:p>
        </w:tc>
        <w:tc>
          <w:tcPr>
            <w:tcW w:w="1252" w:type="pct"/>
            <w:noWrap/>
          </w:tcPr>
          <w:p w14:paraId="39277579"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39D2862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580,0</w:t>
            </w:r>
          </w:p>
        </w:tc>
        <w:tc>
          <w:tcPr>
            <w:tcW w:w="346" w:type="pct"/>
            <w:noWrap/>
          </w:tcPr>
          <w:p w14:paraId="5C71BF9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12D0D96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Educație timpurie</w:t>
            </w:r>
          </w:p>
        </w:tc>
      </w:tr>
      <w:tr w:rsidR="00A242B7" w:rsidRPr="00A242B7" w14:paraId="783934AE" w14:textId="77777777" w:rsidTr="008D564D">
        <w:trPr>
          <w:trHeight w:val="20"/>
        </w:trPr>
        <w:tc>
          <w:tcPr>
            <w:tcW w:w="174" w:type="pct"/>
            <w:vMerge w:val="restart"/>
            <w:noWrap/>
          </w:tcPr>
          <w:p w14:paraId="616B6E5E"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6.3.</w:t>
            </w:r>
          </w:p>
        </w:tc>
        <w:tc>
          <w:tcPr>
            <w:tcW w:w="2352" w:type="pct"/>
          </w:tcPr>
          <w:p w14:paraId="7175F92B"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Modernizarea infrastructurii şi a bazei tehnico-materiale a instituţiilor de învăţămînt</w:t>
            </w:r>
          </w:p>
        </w:tc>
        <w:tc>
          <w:tcPr>
            <w:tcW w:w="1252" w:type="pct"/>
            <w:noWrap/>
          </w:tcPr>
          <w:p w14:paraId="55E4CB79"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455ECDAE"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6105553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24A20F7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57DF6CF6" w14:textId="77777777" w:rsidTr="008D564D">
        <w:trPr>
          <w:trHeight w:val="20"/>
        </w:trPr>
        <w:tc>
          <w:tcPr>
            <w:tcW w:w="174" w:type="pct"/>
            <w:vMerge/>
            <w:noWrap/>
          </w:tcPr>
          <w:p w14:paraId="45A6E43B"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2E8E905D"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Managementul lucrărilor</w:t>
            </w:r>
          </w:p>
        </w:tc>
        <w:tc>
          <w:tcPr>
            <w:tcW w:w="1252" w:type="pct"/>
            <w:noWrap/>
          </w:tcPr>
          <w:p w14:paraId="2E450CF6"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561,2</w:t>
            </w:r>
          </w:p>
        </w:tc>
        <w:tc>
          <w:tcPr>
            <w:tcW w:w="345" w:type="pct"/>
            <w:noWrap/>
          </w:tcPr>
          <w:p w14:paraId="2A0F16A8"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696,3</w:t>
            </w:r>
          </w:p>
        </w:tc>
        <w:tc>
          <w:tcPr>
            <w:tcW w:w="346" w:type="pct"/>
            <w:noWrap/>
          </w:tcPr>
          <w:p w14:paraId="1FE4E3F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1864,7</w:t>
            </w:r>
          </w:p>
        </w:tc>
        <w:tc>
          <w:tcPr>
            <w:tcW w:w="531" w:type="pct"/>
          </w:tcPr>
          <w:p w14:paraId="2B0AC97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Politici şi management în domeniul învățămîntului</w:t>
            </w:r>
          </w:p>
        </w:tc>
      </w:tr>
      <w:tr w:rsidR="00A242B7" w:rsidRPr="00980203" w14:paraId="47BCF24D" w14:textId="77777777" w:rsidTr="008D564D">
        <w:trPr>
          <w:trHeight w:val="20"/>
        </w:trPr>
        <w:tc>
          <w:tcPr>
            <w:tcW w:w="174" w:type="pct"/>
            <w:vMerge/>
            <w:noWrap/>
          </w:tcPr>
          <w:p w14:paraId="316402F1"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64D1AEC4"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Lucrări de modernizare a instituțiilor învățămîntului primar și general secundar</w:t>
            </w:r>
          </w:p>
        </w:tc>
        <w:tc>
          <w:tcPr>
            <w:tcW w:w="1252" w:type="pct"/>
            <w:noWrap/>
          </w:tcPr>
          <w:p w14:paraId="5B2A7F86"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90237,3</w:t>
            </w:r>
          </w:p>
        </w:tc>
        <w:tc>
          <w:tcPr>
            <w:tcW w:w="345" w:type="pct"/>
            <w:noWrap/>
          </w:tcPr>
          <w:p w14:paraId="086B2E38"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99198,8</w:t>
            </w:r>
          </w:p>
        </w:tc>
        <w:tc>
          <w:tcPr>
            <w:tcW w:w="346" w:type="pct"/>
            <w:noWrap/>
          </w:tcPr>
          <w:p w14:paraId="12D8DB76"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132923,1</w:t>
            </w:r>
          </w:p>
        </w:tc>
        <w:tc>
          <w:tcPr>
            <w:tcW w:w="531" w:type="pct"/>
          </w:tcPr>
          <w:p w14:paraId="2467EB6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primar</w:t>
            </w:r>
          </w:p>
          <w:p w14:paraId="41BF78D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gimnazial</w:t>
            </w:r>
          </w:p>
          <w:p w14:paraId="698C559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liceal</w:t>
            </w:r>
          </w:p>
        </w:tc>
      </w:tr>
      <w:tr w:rsidR="00A242B7" w:rsidRPr="00A242B7" w14:paraId="175BF8DA" w14:textId="77777777" w:rsidTr="008D564D">
        <w:trPr>
          <w:trHeight w:val="20"/>
        </w:trPr>
        <w:tc>
          <w:tcPr>
            <w:tcW w:w="174" w:type="pct"/>
            <w:vMerge/>
            <w:noWrap/>
          </w:tcPr>
          <w:p w14:paraId="36A84964"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71145DDD"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Modernizarea învățămîntului preșcolar</w:t>
            </w:r>
          </w:p>
        </w:tc>
        <w:tc>
          <w:tcPr>
            <w:tcW w:w="1252" w:type="pct"/>
            <w:noWrap/>
          </w:tcPr>
          <w:p w14:paraId="3561CDA3"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3605,3</w:t>
            </w:r>
          </w:p>
        </w:tc>
        <w:tc>
          <w:tcPr>
            <w:tcW w:w="345" w:type="pct"/>
            <w:noWrap/>
          </w:tcPr>
          <w:p w14:paraId="041AC4DA"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11FEA27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70AC26DE"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Educație timpurie</w:t>
            </w:r>
          </w:p>
        </w:tc>
      </w:tr>
      <w:tr w:rsidR="00A242B7" w:rsidRPr="00A242B7" w14:paraId="5A4D2039" w14:textId="77777777" w:rsidTr="008D564D">
        <w:trPr>
          <w:trHeight w:val="20"/>
        </w:trPr>
        <w:tc>
          <w:tcPr>
            <w:tcW w:w="174" w:type="pct"/>
            <w:vMerge/>
            <w:noWrap/>
          </w:tcPr>
          <w:p w14:paraId="3E6693BE"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003EC3FB"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Modernizarea căminelor învățămîntului profesional și sălilor de studii</w:t>
            </w:r>
          </w:p>
        </w:tc>
        <w:tc>
          <w:tcPr>
            <w:tcW w:w="1252" w:type="pct"/>
            <w:noWrap/>
          </w:tcPr>
          <w:p w14:paraId="02F13381"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9296,0</w:t>
            </w:r>
          </w:p>
        </w:tc>
        <w:tc>
          <w:tcPr>
            <w:tcW w:w="345" w:type="pct"/>
            <w:noWrap/>
          </w:tcPr>
          <w:p w14:paraId="7A517BA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40292,6</w:t>
            </w:r>
          </w:p>
        </w:tc>
        <w:tc>
          <w:tcPr>
            <w:tcW w:w="346" w:type="pct"/>
            <w:noWrap/>
          </w:tcPr>
          <w:p w14:paraId="2300DEA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55000,0</w:t>
            </w:r>
          </w:p>
        </w:tc>
        <w:tc>
          <w:tcPr>
            <w:tcW w:w="531" w:type="pct"/>
          </w:tcPr>
          <w:p w14:paraId="736AFE3D"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vocațional-tehnic secundar</w:t>
            </w:r>
          </w:p>
          <w:p w14:paraId="6AA86C3C" w14:textId="77777777" w:rsidR="00A242B7" w:rsidRPr="00A242B7" w:rsidRDefault="00A242B7" w:rsidP="00E45D01">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vocațional tehnic postsecundar</w:t>
            </w:r>
          </w:p>
        </w:tc>
      </w:tr>
      <w:tr w:rsidR="00A242B7" w:rsidRPr="00A242B7" w14:paraId="3A1B91DC" w14:textId="77777777" w:rsidTr="008D564D">
        <w:trPr>
          <w:trHeight w:val="20"/>
        </w:trPr>
        <w:tc>
          <w:tcPr>
            <w:tcW w:w="174" w:type="pct"/>
            <w:vMerge/>
            <w:noWrap/>
          </w:tcPr>
          <w:p w14:paraId="5BDA1029"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57AACC7C" w14:textId="77777777" w:rsidR="00A242B7" w:rsidRPr="00A242B7" w:rsidRDefault="00A242B7" w:rsidP="00E45D01">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 xml:space="preserve">Centrele de excelență – instituții de învățămînt </w:t>
            </w:r>
            <w:r w:rsidR="00532466">
              <w:rPr>
                <w:rFonts w:ascii="Times New Roman" w:hAnsi="Times New Roman" w:cs="Times New Roman"/>
                <w:i/>
                <w:iCs/>
                <w:color w:val="000000" w:themeColor="text1"/>
                <w:sz w:val="20"/>
                <w:szCs w:val="20"/>
                <w:lang w:eastAsia="ru-RU"/>
              </w:rPr>
              <w:t>professional</w:t>
            </w:r>
          </w:p>
        </w:tc>
        <w:tc>
          <w:tcPr>
            <w:tcW w:w="1252" w:type="pct"/>
            <w:noWrap/>
          </w:tcPr>
          <w:p w14:paraId="4E7397D9"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4000,0</w:t>
            </w:r>
          </w:p>
        </w:tc>
        <w:tc>
          <w:tcPr>
            <w:tcW w:w="345" w:type="pct"/>
            <w:noWrap/>
          </w:tcPr>
          <w:p w14:paraId="439541C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84000,0</w:t>
            </w:r>
          </w:p>
        </w:tc>
        <w:tc>
          <w:tcPr>
            <w:tcW w:w="346" w:type="pct"/>
            <w:noWrap/>
          </w:tcPr>
          <w:p w14:paraId="5008BF3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130000,0</w:t>
            </w:r>
          </w:p>
        </w:tc>
        <w:tc>
          <w:tcPr>
            <w:tcW w:w="531" w:type="pct"/>
          </w:tcPr>
          <w:p w14:paraId="7A9B7D1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vocațional-tehnic secundar</w:t>
            </w:r>
          </w:p>
        </w:tc>
      </w:tr>
      <w:tr w:rsidR="00A242B7" w:rsidRPr="00A242B7" w14:paraId="67F55D15" w14:textId="77777777" w:rsidTr="008D564D">
        <w:trPr>
          <w:trHeight w:val="20"/>
        </w:trPr>
        <w:tc>
          <w:tcPr>
            <w:tcW w:w="174" w:type="pct"/>
            <w:vMerge/>
            <w:noWrap/>
          </w:tcPr>
          <w:p w14:paraId="4EB773F8"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6EE8E322"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Modernizarea căminelor din învățămîntul superior</w:t>
            </w:r>
          </w:p>
        </w:tc>
        <w:tc>
          <w:tcPr>
            <w:tcW w:w="1252" w:type="pct"/>
            <w:noWrap/>
          </w:tcPr>
          <w:p w14:paraId="775E7AB9"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7E96F048"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12582,2</w:t>
            </w:r>
          </w:p>
        </w:tc>
        <w:tc>
          <w:tcPr>
            <w:tcW w:w="346" w:type="pct"/>
            <w:noWrap/>
          </w:tcPr>
          <w:p w14:paraId="7F8CFBB4"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5EA12AD7"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superior</w:t>
            </w:r>
          </w:p>
        </w:tc>
      </w:tr>
      <w:tr w:rsidR="00A242B7" w:rsidRPr="00A242B7" w14:paraId="1D08C749" w14:textId="77777777" w:rsidTr="008D564D">
        <w:trPr>
          <w:trHeight w:val="20"/>
        </w:trPr>
        <w:tc>
          <w:tcPr>
            <w:tcW w:w="174" w:type="pct"/>
            <w:vMerge w:val="restart"/>
            <w:noWrap/>
          </w:tcPr>
          <w:p w14:paraId="4B00ECCF"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6.4.</w:t>
            </w:r>
          </w:p>
        </w:tc>
        <w:tc>
          <w:tcPr>
            <w:tcW w:w="2352" w:type="pct"/>
          </w:tcPr>
          <w:p w14:paraId="7D89968A" w14:textId="77777777" w:rsidR="00A242B7" w:rsidRPr="00A242B7" w:rsidRDefault="00A242B7"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cu manuale şi alte materiale didactice</w:t>
            </w:r>
          </w:p>
        </w:tc>
        <w:tc>
          <w:tcPr>
            <w:tcW w:w="1252" w:type="pct"/>
            <w:noWrap/>
          </w:tcPr>
          <w:p w14:paraId="22612811"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044AD87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465E065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20274181"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r>
      <w:tr w:rsidR="00A242B7" w:rsidRPr="00A242B7" w14:paraId="612A4372" w14:textId="77777777" w:rsidTr="008D564D">
        <w:trPr>
          <w:trHeight w:val="20"/>
        </w:trPr>
        <w:tc>
          <w:tcPr>
            <w:tcW w:w="174" w:type="pct"/>
            <w:vMerge/>
            <w:noWrap/>
          </w:tcPr>
          <w:p w14:paraId="74D1F1B1"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3531F9A7"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instituțiile preșcolare</w:t>
            </w:r>
          </w:p>
        </w:tc>
        <w:tc>
          <w:tcPr>
            <w:tcW w:w="1252" w:type="pct"/>
            <w:noWrap/>
          </w:tcPr>
          <w:p w14:paraId="59435A4D"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15774,6</w:t>
            </w:r>
          </w:p>
        </w:tc>
        <w:tc>
          <w:tcPr>
            <w:tcW w:w="345" w:type="pct"/>
            <w:noWrap/>
          </w:tcPr>
          <w:p w14:paraId="07EC25A0"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346" w:type="pct"/>
            <w:noWrap/>
          </w:tcPr>
          <w:p w14:paraId="096C22F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p>
        </w:tc>
        <w:tc>
          <w:tcPr>
            <w:tcW w:w="531" w:type="pct"/>
          </w:tcPr>
          <w:p w14:paraId="1485841F"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Educație timpurie</w:t>
            </w:r>
          </w:p>
        </w:tc>
      </w:tr>
      <w:tr w:rsidR="00A242B7" w:rsidRPr="00A242B7" w14:paraId="2804C943" w14:textId="77777777" w:rsidTr="008D564D">
        <w:trPr>
          <w:trHeight w:val="20"/>
        </w:trPr>
        <w:tc>
          <w:tcPr>
            <w:tcW w:w="174" w:type="pct"/>
            <w:vMerge/>
            <w:noWrap/>
          </w:tcPr>
          <w:p w14:paraId="2D6A505F"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629A0BD3"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Învățămîntul profesional și tehnic (sau la 1.5)</w:t>
            </w:r>
          </w:p>
        </w:tc>
        <w:tc>
          <w:tcPr>
            <w:tcW w:w="1252" w:type="pct"/>
            <w:noWrap/>
          </w:tcPr>
          <w:p w14:paraId="4AC48A26"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70F4AE3E"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1600,0</w:t>
            </w:r>
          </w:p>
        </w:tc>
        <w:tc>
          <w:tcPr>
            <w:tcW w:w="346" w:type="pct"/>
            <w:noWrap/>
          </w:tcPr>
          <w:p w14:paraId="75CD6393"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1600,0</w:t>
            </w:r>
          </w:p>
        </w:tc>
        <w:tc>
          <w:tcPr>
            <w:tcW w:w="531" w:type="pct"/>
          </w:tcPr>
          <w:p w14:paraId="637203B3" w14:textId="77777777" w:rsidR="005152DB" w:rsidRPr="00A242B7" w:rsidRDefault="00A242B7" w:rsidP="005152D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Învățămînt vocațional-tehnic secundar</w:t>
            </w:r>
          </w:p>
        </w:tc>
      </w:tr>
      <w:tr w:rsidR="00A242B7" w:rsidRPr="00A242B7" w14:paraId="342E6315" w14:textId="77777777" w:rsidTr="008D564D">
        <w:trPr>
          <w:trHeight w:val="20"/>
        </w:trPr>
        <w:tc>
          <w:tcPr>
            <w:tcW w:w="174" w:type="pct"/>
            <w:vMerge/>
            <w:noWrap/>
          </w:tcPr>
          <w:p w14:paraId="5AA9E402" w14:textId="77777777"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eastAsia="ru-RU"/>
              </w:rPr>
            </w:pPr>
          </w:p>
        </w:tc>
        <w:tc>
          <w:tcPr>
            <w:tcW w:w="2352" w:type="pct"/>
          </w:tcPr>
          <w:p w14:paraId="429D044E" w14:textId="77777777" w:rsidR="00A242B7" w:rsidRPr="00A242B7" w:rsidRDefault="00A242B7" w:rsidP="00CB751B">
            <w:pPr>
              <w:keepNext/>
              <w:ind w:left="-48"/>
              <w:rPr>
                <w:rFonts w:ascii="Times New Roman" w:hAnsi="Times New Roman" w:cs="Times New Roman"/>
                <w:i/>
                <w:iCs/>
                <w:color w:val="000000" w:themeColor="text1"/>
                <w:sz w:val="20"/>
                <w:szCs w:val="20"/>
                <w:lang w:eastAsia="ru-RU"/>
              </w:rPr>
            </w:pPr>
            <w:r w:rsidRPr="00A242B7">
              <w:rPr>
                <w:rFonts w:ascii="Times New Roman" w:hAnsi="Times New Roman" w:cs="Times New Roman"/>
                <w:i/>
                <w:iCs/>
                <w:color w:val="000000" w:themeColor="text1"/>
                <w:sz w:val="20"/>
                <w:szCs w:val="20"/>
                <w:lang w:eastAsia="ru-RU"/>
              </w:rPr>
              <w:t>instituțiile primare si secundare generale</w:t>
            </w:r>
          </w:p>
        </w:tc>
        <w:tc>
          <w:tcPr>
            <w:tcW w:w="1252" w:type="pct"/>
            <w:noWrap/>
          </w:tcPr>
          <w:p w14:paraId="1CBB0D8A" w14:textId="77777777" w:rsidR="00A242B7" w:rsidRPr="00A242B7" w:rsidRDefault="00A242B7"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26520,3</w:t>
            </w:r>
          </w:p>
        </w:tc>
        <w:tc>
          <w:tcPr>
            <w:tcW w:w="345" w:type="pct"/>
            <w:noWrap/>
          </w:tcPr>
          <w:p w14:paraId="4F031B82"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39849,2</w:t>
            </w:r>
          </w:p>
        </w:tc>
        <w:tc>
          <w:tcPr>
            <w:tcW w:w="346" w:type="pct"/>
            <w:noWrap/>
          </w:tcPr>
          <w:p w14:paraId="454322CB"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29838,4</w:t>
            </w:r>
          </w:p>
        </w:tc>
        <w:tc>
          <w:tcPr>
            <w:tcW w:w="531" w:type="pct"/>
          </w:tcPr>
          <w:p w14:paraId="3B9A940C" w14:textId="77777777" w:rsidR="00A242B7" w:rsidRPr="00A242B7" w:rsidRDefault="00A242B7"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Curriculum școlar</w:t>
            </w:r>
          </w:p>
        </w:tc>
      </w:tr>
      <w:tr w:rsidR="004E60BA" w:rsidRPr="00A242B7" w14:paraId="6B7523A1" w14:textId="77777777" w:rsidTr="008D564D">
        <w:trPr>
          <w:trHeight w:val="20"/>
        </w:trPr>
        <w:tc>
          <w:tcPr>
            <w:tcW w:w="174" w:type="pct"/>
            <w:noWrap/>
          </w:tcPr>
          <w:p w14:paraId="729BE47B"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7.1.</w:t>
            </w:r>
          </w:p>
        </w:tc>
        <w:tc>
          <w:tcPr>
            <w:tcW w:w="2352" w:type="pct"/>
          </w:tcPr>
          <w:p w14:paraId="61994A4D"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Responsabilizarea societăţii pentru asigu</w:t>
            </w:r>
            <w:r w:rsidR="00E45D01" w:rsidRPr="00A242B7">
              <w:rPr>
                <w:rFonts w:ascii="Times New Roman" w:hAnsi="Times New Roman" w:cs="Times New Roman"/>
                <w:color w:val="000000" w:themeColor="text1"/>
                <w:sz w:val="20"/>
                <w:szCs w:val="20"/>
                <w:lang w:eastAsia="ru-RU"/>
              </w:rPr>
              <w:t>rarea unei educaţii de calitate</w:t>
            </w:r>
          </w:p>
        </w:tc>
        <w:tc>
          <w:tcPr>
            <w:tcW w:w="1252" w:type="pct"/>
            <w:noWrap/>
          </w:tcPr>
          <w:p w14:paraId="50C4637C"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668,4</w:t>
            </w:r>
          </w:p>
        </w:tc>
        <w:tc>
          <w:tcPr>
            <w:tcW w:w="345" w:type="pct"/>
            <w:noWrap/>
          </w:tcPr>
          <w:p w14:paraId="19295B06"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678,6</w:t>
            </w:r>
          </w:p>
        </w:tc>
        <w:tc>
          <w:tcPr>
            <w:tcW w:w="346" w:type="pct"/>
            <w:noWrap/>
          </w:tcPr>
          <w:p w14:paraId="6295B9E3"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689,4</w:t>
            </w:r>
          </w:p>
        </w:tc>
        <w:tc>
          <w:tcPr>
            <w:tcW w:w="531" w:type="pct"/>
          </w:tcPr>
          <w:p w14:paraId="250928F6"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Servicii generale în educație</w:t>
            </w:r>
          </w:p>
        </w:tc>
      </w:tr>
      <w:tr w:rsidR="004E60BA" w:rsidRPr="00A242B7" w14:paraId="216C4A46" w14:textId="77777777" w:rsidTr="008D564D">
        <w:trPr>
          <w:trHeight w:val="20"/>
        </w:trPr>
        <w:tc>
          <w:tcPr>
            <w:tcW w:w="174" w:type="pct"/>
            <w:noWrap/>
          </w:tcPr>
          <w:p w14:paraId="07E4D585"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7.2.</w:t>
            </w:r>
          </w:p>
        </w:tc>
        <w:tc>
          <w:tcPr>
            <w:tcW w:w="2352" w:type="pct"/>
          </w:tcPr>
          <w:p w14:paraId="70E016DF"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Sporirea participării elevilor la procesele de luare a deciziilor, inclusiv la elaborarea, implementarea și evaluarea politicilor educaționale</w:t>
            </w:r>
          </w:p>
        </w:tc>
        <w:tc>
          <w:tcPr>
            <w:tcW w:w="1252" w:type="pct"/>
            <w:noWrap/>
          </w:tcPr>
          <w:p w14:paraId="5FDA54C2"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55F2781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51F697A6"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7C248E19"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4E60BA" w:rsidRPr="00A242B7" w14:paraId="41A467B3" w14:textId="77777777" w:rsidTr="008D564D">
        <w:trPr>
          <w:trHeight w:val="20"/>
        </w:trPr>
        <w:tc>
          <w:tcPr>
            <w:tcW w:w="174" w:type="pct"/>
            <w:noWrap/>
          </w:tcPr>
          <w:p w14:paraId="526A1634"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7.3.</w:t>
            </w:r>
          </w:p>
        </w:tc>
        <w:tc>
          <w:tcPr>
            <w:tcW w:w="2352" w:type="pct"/>
          </w:tcPr>
          <w:p w14:paraId="4AE29A43"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Asigurarea educaţiei parentale eficiente în vederea îmbunătăţirii practicilor de îngrijire şi educaţie a copiilor</w:t>
            </w:r>
          </w:p>
        </w:tc>
        <w:tc>
          <w:tcPr>
            <w:tcW w:w="1252" w:type="pct"/>
            <w:noWrap/>
          </w:tcPr>
          <w:p w14:paraId="7244E037"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noWrap/>
          </w:tcPr>
          <w:p w14:paraId="575AA30D"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noWrap/>
          </w:tcPr>
          <w:p w14:paraId="4B2E1A5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Pr>
          <w:p w14:paraId="42B555AB"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A242B7" w:rsidRPr="00A242B7" w14:paraId="2DE66284" w14:textId="77777777" w:rsidTr="00A242B7">
        <w:trPr>
          <w:trHeight w:val="20"/>
        </w:trPr>
        <w:tc>
          <w:tcPr>
            <w:tcW w:w="174" w:type="pct"/>
            <w:tcBorders>
              <w:bottom w:val="single" w:sz="4" w:space="0" w:color="auto"/>
            </w:tcBorders>
            <w:noWrap/>
          </w:tcPr>
          <w:p w14:paraId="5B2B0B0D" w14:textId="77777777"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7.4.</w:t>
            </w:r>
          </w:p>
        </w:tc>
        <w:tc>
          <w:tcPr>
            <w:tcW w:w="2352" w:type="pct"/>
            <w:tcBorders>
              <w:bottom w:val="single" w:sz="4" w:space="0" w:color="auto"/>
            </w:tcBorders>
          </w:tcPr>
          <w:p w14:paraId="1D53E770" w14:textId="77777777" w:rsidR="004E60BA" w:rsidRPr="00A242B7" w:rsidRDefault="004E60BA" w:rsidP="00CB751B">
            <w:pPr>
              <w:keepNext/>
              <w:ind w:left="-48"/>
              <w:rPr>
                <w:rFonts w:ascii="Times New Roman" w:hAnsi="Times New Roman" w:cs="Times New Roman"/>
                <w:color w:val="000000" w:themeColor="text1"/>
                <w:sz w:val="20"/>
                <w:szCs w:val="20"/>
                <w:lang w:eastAsia="ru-RU"/>
              </w:rPr>
            </w:pPr>
            <w:r w:rsidRPr="00A242B7">
              <w:rPr>
                <w:rFonts w:ascii="Times New Roman" w:hAnsi="Times New Roman" w:cs="Times New Roman"/>
                <w:color w:val="000000" w:themeColor="text1"/>
                <w:sz w:val="20"/>
                <w:szCs w:val="20"/>
                <w:lang w:eastAsia="ru-RU"/>
              </w:rPr>
              <w:t>Promovarea parteneriatelor pentru educaţie</w:t>
            </w:r>
          </w:p>
        </w:tc>
        <w:tc>
          <w:tcPr>
            <w:tcW w:w="1252" w:type="pct"/>
            <w:tcBorders>
              <w:bottom w:val="single" w:sz="4" w:space="0" w:color="auto"/>
            </w:tcBorders>
            <w:noWrap/>
          </w:tcPr>
          <w:p w14:paraId="36E274E0" w14:textId="77777777" w:rsidR="004E60BA" w:rsidRPr="00A242B7" w:rsidRDefault="004E60BA" w:rsidP="00CB751B">
            <w:pPr>
              <w:keepNext/>
              <w:ind w:left="-783" w:firstLine="720"/>
              <w:rPr>
                <w:rFonts w:ascii="Times New Roman" w:hAnsi="Times New Roman" w:cs="Times New Roman"/>
                <w:color w:val="000000" w:themeColor="text1"/>
                <w:sz w:val="20"/>
                <w:szCs w:val="20"/>
                <w:lang w:eastAsia="ru-RU"/>
              </w:rPr>
            </w:pPr>
          </w:p>
        </w:tc>
        <w:tc>
          <w:tcPr>
            <w:tcW w:w="345" w:type="pct"/>
            <w:tcBorders>
              <w:bottom w:val="single" w:sz="4" w:space="0" w:color="auto"/>
            </w:tcBorders>
            <w:noWrap/>
          </w:tcPr>
          <w:p w14:paraId="28AA9044"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346" w:type="pct"/>
            <w:tcBorders>
              <w:bottom w:val="single" w:sz="4" w:space="0" w:color="auto"/>
            </w:tcBorders>
            <w:noWrap/>
          </w:tcPr>
          <w:p w14:paraId="326D40D8"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c>
          <w:tcPr>
            <w:tcW w:w="531" w:type="pct"/>
            <w:tcBorders>
              <w:bottom w:val="single" w:sz="4" w:space="0" w:color="auto"/>
            </w:tcBorders>
          </w:tcPr>
          <w:p w14:paraId="245D6487" w14:textId="77777777" w:rsidR="004E60BA" w:rsidRPr="00A242B7" w:rsidRDefault="004E60BA" w:rsidP="00CB751B">
            <w:pPr>
              <w:keepNext/>
              <w:ind w:left="-69"/>
              <w:rPr>
                <w:rFonts w:ascii="Times New Roman" w:hAnsi="Times New Roman" w:cs="Times New Roman"/>
                <w:color w:val="000000" w:themeColor="text1"/>
                <w:sz w:val="20"/>
                <w:szCs w:val="20"/>
                <w:lang w:eastAsia="ru-RU"/>
              </w:rPr>
            </w:pPr>
          </w:p>
        </w:tc>
      </w:tr>
      <w:tr w:rsidR="00A242B7" w:rsidRPr="00A242B7" w14:paraId="6F001B7B" w14:textId="77777777" w:rsidTr="00A242B7">
        <w:trPr>
          <w:trHeight w:val="20"/>
        </w:trPr>
        <w:tc>
          <w:tcPr>
            <w:tcW w:w="174" w:type="pct"/>
            <w:shd w:val="clear" w:color="auto" w:fill="auto"/>
            <w:noWrap/>
          </w:tcPr>
          <w:p w14:paraId="7A5E22C3" w14:textId="77777777" w:rsidR="004E60BA" w:rsidRPr="00A242B7" w:rsidRDefault="004E60BA" w:rsidP="00CB751B">
            <w:pPr>
              <w:keepNext/>
              <w:ind w:left="-993" w:right="-168" w:firstLine="862"/>
              <w:jc w:val="center"/>
              <w:rPr>
                <w:rFonts w:ascii="Times New Roman" w:hAnsi="Times New Roman" w:cs="Times New Roman"/>
                <w:b/>
                <w:bCs/>
                <w:color w:val="000000" w:themeColor="text1"/>
                <w:sz w:val="20"/>
                <w:szCs w:val="20"/>
                <w:lang w:eastAsia="ru-RU"/>
              </w:rPr>
            </w:pPr>
          </w:p>
        </w:tc>
        <w:tc>
          <w:tcPr>
            <w:tcW w:w="2352" w:type="pct"/>
            <w:shd w:val="clear" w:color="auto" w:fill="auto"/>
            <w:noWrap/>
          </w:tcPr>
          <w:p w14:paraId="0868979E" w14:textId="77777777" w:rsidR="004E60BA" w:rsidRPr="00A242B7" w:rsidRDefault="004E60BA" w:rsidP="00CB751B">
            <w:pPr>
              <w:keepNext/>
              <w:ind w:left="-48"/>
              <w:rPr>
                <w:rFonts w:ascii="Times New Roman" w:hAnsi="Times New Roman" w:cs="Times New Roman"/>
                <w:b/>
                <w:bCs/>
                <w:color w:val="000000" w:themeColor="text1"/>
                <w:sz w:val="20"/>
                <w:szCs w:val="20"/>
                <w:lang w:eastAsia="ru-RU"/>
              </w:rPr>
            </w:pPr>
            <w:r w:rsidRPr="00A242B7">
              <w:rPr>
                <w:rFonts w:ascii="Times New Roman" w:hAnsi="Times New Roman" w:cs="Times New Roman"/>
                <w:b/>
                <w:bCs/>
                <w:color w:val="000000" w:themeColor="text1"/>
                <w:sz w:val="20"/>
                <w:szCs w:val="20"/>
                <w:lang w:eastAsia="ru-RU"/>
              </w:rPr>
              <w:t>Total:</w:t>
            </w:r>
          </w:p>
        </w:tc>
        <w:tc>
          <w:tcPr>
            <w:tcW w:w="1252" w:type="pct"/>
            <w:shd w:val="clear" w:color="auto" w:fill="auto"/>
            <w:noWrap/>
          </w:tcPr>
          <w:p w14:paraId="2F8D36C8" w14:textId="77777777" w:rsidR="004E60BA" w:rsidRPr="00A242B7" w:rsidRDefault="004E60BA" w:rsidP="00CB751B">
            <w:pPr>
              <w:keepNext/>
              <w:ind w:left="-783" w:firstLine="720"/>
              <w:rPr>
                <w:rFonts w:ascii="Times New Roman" w:hAnsi="Times New Roman" w:cs="Times New Roman"/>
                <w:b/>
                <w:bCs/>
                <w:color w:val="000000" w:themeColor="text1"/>
                <w:sz w:val="20"/>
                <w:szCs w:val="20"/>
                <w:lang w:eastAsia="ru-RU"/>
              </w:rPr>
            </w:pPr>
            <w:r w:rsidRPr="00A242B7">
              <w:rPr>
                <w:rFonts w:ascii="Times New Roman" w:hAnsi="Times New Roman" w:cs="Times New Roman"/>
                <w:b/>
                <w:bCs/>
                <w:color w:val="000000" w:themeColor="text1"/>
                <w:sz w:val="20"/>
                <w:szCs w:val="20"/>
                <w:lang w:eastAsia="ru-RU"/>
              </w:rPr>
              <w:t>292094,5</w:t>
            </w:r>
          </w:p>
        </w:tc>
        <w:tc>
          <w:tcPr>
            <w:tcW w:w="345" w:type="pct"/>
            <w:shd w:val="clear" w:color="auto" w:fill="auto"/>
            <w:noWrap/>
          </w:tcPr>
          <w:p w14:paraId="577B5AD7" w14:textId="77777777" w:rsidR="004E60BA" w:rsidRPr="00A242B7" w:rsidRDefault="004E60BA" w:rsidP="00CB751B">
            <w:pPr>
              <w:keepNext/>
              <w:ind w:left="-69"/>
              <w:rPr>
                <w:rFonts w:ascii="Times New Roman" w:hAnsi="Times New Roman" w:cs="Times New Roman"/>
                <w:b/>
                <w:bCs/>
                <w:color w:val="000000" w:themeColor="text1"/>
                <w:sz w:val="20"/>
                <w:szCs w:val="20"/>
                <w:lang w:eastAsia="ru-RU"/>
              </w:rPr>
            </w:pPr>
            <w:r w:rsidRPr="00A242B7">
              <w:rPr>
                <w:rFonts w:ascii="Times New Roman" w:hAnsi="Times New Roman" w:cs="Times New Roman"/>
                <w:b/>
                <w:bCs/>
                <w:color w:val="000000" w:themeColor="text1"/>
                <w:sz w:val="20"/>
                <w:szCs w:val="20"/>
                <w:lang w:eastAsia="ru-RU"/>
              </w:rPr>
              <w:t>425571,0</w:t>
            </w:r>
          </w:p>
        </w:tc>
        <w:tc>
          <w:tcPr>
            <w:tcW w:w="346" w:type="pct"/>
            <w:shd w:val="clear" w:color="auto" w:fill="auto"/>
            <w:noWrap/>
          </w:tcPr>
          <w:p w14:paraId="3258CF2F" w14:textId="77777777" w:rsidR="004E60BA" w:rsidRPr="00A242B7" w:rsidRDefault="004E60BA" w:rsidP="00CB751B">
            <w:pPr>
              <w:keepNext/>
              <w:ind w:left="-69"/>
              <w:rPr>
                <w:rFonts w:ascii="Times New Roman" w:hAnsi="Times New Roman" w:cs="Times New Roman"/>
                <w:b/>
                <w:bCs/>
                <w:color w:val="000000" w:themeColor="text1"/>
                <w:sz w:val="20"/>
                <w:szCs w:val="20"/>
                <w:lang w:eastAsia="ru-RU"/>
              </w:rPr>
            </w:pPr>
            <w:r w:rsidRPr="00A242B7">
              <w:rPr>
                <w:rFonts w:ascii="Times New Roman" w:hAnsi="Times New Roman" w:cs="Times New Roman"/>
                <w:b/>
                <w:bCs/>
                <w:color w:val="000000" w:themeColor="text1"/>
                <w:sz w:val="20"/>
                <w:szCs w:val="20"/>
                <w:lang w:eastAsia="ru-RU"/>
              </w:rPr>
              <w:t>481047,0</w:t>
            </w:r>
          </w:p>
        </w:tc>
        <w:tc>
          <w:tcPr>
            <w:tcW w:w="531" w:type="pct"/>
            <w:shd w:val="clear" w:color="auto" w:fill="auto"/>
            <w:noWrap/>
          </w:tcPr>
          <w:p w14:paraId="14111931" w14:textId="77777777" w:rsidR="004E60BA" w:rsidRPr="00A242B7" w:rsidRDefault="004E60BA" w:rsidP="00CB751B">
            <w:pPr>
              <w:keepNext/>
              <w:ind w:left="-69"/>
              <w:rPr>
                <w:rFonts w:ascii="Times New Roman" w:hAnsi="Times New Roman" w:cs="Times New Roman"/>
                <w:b/>
                <w:bCs/>
                <w:color w:val="000000" w:themeColor="text1"/>
                <w:sz w:val="20"/>
                <w:szCs w:val="20"/>
                <w:lang w:eastAsia="ru-RU"/>
              </w:rPr>
            </w:pPr>
          </w:p>
        </w:tc>
      </w:tr>
    </w:tbl>
    <w:p w14:paraId="722B1DBD" w14:textId="77777777" w:rsidR="00640303" w:rsidRPr="00A242B7" w:rsidRDefault="00640303" w:rsidP="00420C6A">
      <w:pPr>
        <w:spacing w:after="0" w:line="240" w:lineRule="auto"/>
        <w:ind w:firstLine="720"/>
        <w:jc w:val="both"/>
        <w:rPr>
          <w:rFonts w:ascii="Times New Roman" w:hAnsi="Times New Roman" w:cs="Times New Roman"/>
          <w:color w:val="000000" w:themeColor="text1"/>
        </w:rPr>
      </w:pPr>
    </w:p>
    <w:p w14:paraId="7B20D6C4" w14:textId="77777777" w:rsidR="00EE7744" w:rsidRPr="00A242B7" w:rsidRDefault="00EE7744" w:rsidP="00420C6A">
      <w:pPr>
        <w:pStyle w:val="Heading3"/>
        <w:spacing w:before="0" w:line="240" w:lineRule="auto"/>
        <w:ind w:firstLine="720"/>
        <w:jc w:val="both"/>
        <w:rPr>
          <w:rFonts w:ascii="Times New Roman" w:hAnsi="Times New Roman" w:cs="Times New Roman"/>
          <w:color w:val="000000" w:themeColor="text1"/>
        </w:rPr>
      </w:pPr>
    </w:p>
    <w:p w14:paraId="35DC07D4" w14:textId="77777777" w:rsidR="00EE7744" w:rsidRDefault="00EE7744" w:rsidP="00420C6A">
      <w:pPr>
        <w:pStyle w:val="Heading3"/>
        <w:spacing w:before="0" w:line="240" w:lineRule="auto"/>
        <w:ind w:firstLine="720"/>
        <w:jc w:val="both"/>
        <w:rPr>
          <w:rFonts w:ascii="Times New Roman" w:hAnsi="Times New Roman" w:cs="Times New Roman"/>
          <w:color w:val="000000" w:themeColor="text1"/>
        </w:rPr>
      </w:pPr>
    </w:p>
    <w:p w14:paraId="552515C6" w14:textId="77777777" w:rsidR="002D0531" w:rsidRDefault="002D0531" w:rsidP="002D0531"/>
    <w:p w14:paraId="0AC12AE5" w14:textId="77777777" w:rsidR="002D0531" w:rsidRDefault="002D0531" w:rsidP="002D0531"/>
    <w:p w14:paraId="2F973E20" w14:textId="77777777" w:rsidR="002D0531" w:rsidRDefault="002D0531" w:rsidP="002D0531"/>
    <w:p w14:paraId="58372E89" w14:textId="77777777" w:rsidR="002D0531" w:rsidRDefault="002D0531" w:rsidP="002D0531"/>
    <w:p w14:paraId="58012099" w14:textId="77777777" w:rsidR="002D0531" w:rsidRDefault="002D0531" w:rsidP="002D0531"/>
    <w:p w14:paraId="3E4C7DD3" w14:textId="77777777" w:rsidR="002D0531" w:rsidRDefault="002D0531" w:rsidP="002D0531"/>
    <w:p w14:paraId="1783E53E" w14:textId="77777777" w:rsidR="002D0531" w:rsidRDefault="002D0531" w:rsidP="002D0531"/>
    <w:p w14:paraId="39FE29FB" w14:textId="77777777" w:rsidR="002D0531" w:rsidRDefault="002D0531" w:rsidP="002D0531"/>
    <w:p w14:paraId="669D4D56" w14:textId="77777777" w:rsidR="002D0531" w:rsidRDefault="002D0531" w:rsidP="002D0531"/>
    <w:p w14:paraId="3BACBD33" w14:textId="77777777" w:rsidR="002D0531" w:rsidRDefault="002D0531" w:rsidP="002D0531"/>
    <w:p w14:paraId="6CE32903" w14:textId="77777777" w:rsidR="002D0531" w:rsidRDefault="002D0531" w:rsidP="002D0531"/>
    <w:p w14:paraId="61A94FF9" w14:textId="77777777" w:rsidR="002D0531" w:rsidRDefault="002D0531" w:rsidP="002D0531"/>
    <w:p w14:paraId="376DF546" w14:textId="77777777" w:rsidR="002D0531" w:rsidRDefault="002D0531" w:rsidP="002D0531"/>
    <w:p w14:paraId="106754E6" w14:textId="77777777" w:rsidR="002D0531" w:rsidRPr="002D0531" w:rsidRDefault="002D0531" w:rsidP="002D0531">
      <w:pPr>
        <w:sectPr w:rsidR="002D0531" w:rsidRPr="002D0531" w:rsidSect="002D0531">
          <w:pgSz w:w="16838" w:h="11906" w:orient="landscape"/>
          <w:pgMar w:top="851" w:right="851" w:bottom="851" w:left="851" w:header="709" w:footer="709" w:gutter="0"/>
          <w:pgNumType w:start="65"/>
          <w:cols w:space="708"/>
          <w:titlePg/>
          <w:docGrid w:linePitch="299"/>
        </w:sectPr>
      </w:pPr>
    </w:p>
    <w:p w14:paraId="6730C68E" w14:textId="77777777" w:rsidR="002D0531" w:rsidRPr="002D0531" w:rsidRDefault="002D0531" w:rsidP="00E45D01">
      <w:pPr>
        <w:pStyle w:val="Heading3"/>
        <w:spacing w:before="0" w:line="240" w:lineRule="auto"/>
        <w:jc w:val="center"/>
        <w:rPr>
          <w:rFonts w:ascii="Times New Roman" w:hAnsi="Times New Roman" w:cs="Times New Roman"/>
          <w:b w:val="0"/>
          <w:color w:val="000000" w:themeColor="text1"/>
          <w:sz w:val="20"/>
          <w:szCs w:val="20"/>
        </w:rPr>
      </w:pPr>
      <w:bookmarkStart w:id="25" w:name="_Toc395109184"/>
      <w:r>
        <w:rPr>
          <w:rFonts w:ascii="Times New Roman" w:hAnsi="Times New Roman" w:cs="Times New Roman"/>
          <w:b w:val="0"/>
          <w:color w:val="000000" w:themeColor="text1"/>
          <w:sz w:val="20"/>
          <w:szCs w:val="20"/>
        </w:rPr>
        <w:t>7</w:t>
      </w:r>
      <w:r w:rsidRPr="002D0531">
        <w:rPr>
          <w:rFonts w:ascii="Times New Roman" w:hAnsi="Times New Roman" w:cs="Times New Roman"/>
          <w:b w:val="0"/>
          <w:color w:val="000000" w:themeColor="text1"/>
          <w:sz w:val="20"/>
          <w:szCs w:val="20"/>
        </w:rPr>
        <w:t>0</w:t>
      </w:r>
    </w:p>
    <w:p w14:paraId="553E2EF8" w14:textId="77777777" w:rsidR="002D0531" w:rsidRPr="002D0531" w:rsidRDefault="002D0531" w:rsidP="002D0531"/>
    <w:p w14:paraId="4D9CC3D3" w14:textId="77777777" w:rsidR="003F0EB5" w:rsidRPr="00A242B7" w:rsidRDefault="003F0EB5" w:rsidP="00E45D01">
      <w:pPr>
        <w:pStyle w:val="Heading3"/>
        <w:spacing w:before="0" w:line="240" w:lineRule="auto"/>
        <w:jc w:val="center"/>
        <w:rPr>
          <w:rFonts w:ascii="Times New Roman" w:hAnsi="Times New Roman" w:cs="Times New Roman"/>
          <w:color w:val="000000" w:themeColor="text1"/>
          <w:sz w:val="28"/>
          <w:szCs w:val="28"/>
        </w:rPr>
      </w:pPr>
      <w:r w:rsidRPr="00A242B7">
        <w:rPr>
          <w:rFonts w:ascii="Times New Roman" w:hAnsi="Times New Roman" w:cs="Times New Roman"/>
          <w:color w:val="000000" w:themeColor="text1"/>
          <w:sz w:val="28"/>
          <w:szCs w:val="28"/>
        </w:rPr>
        <w:t>MONITORIZAREA ȘI EVALUAREA STRATEGIEI</w:t>
      </w:r>
      <w:bookmarkEnd w:id="25"/>
    </w:p>
    <w:p w14:paraId="1211466E" w14:textId="77777777" w:rsidR="00E45D01" w:rsidRPr="00A242B7" w:rsidRDefault="00E45D01" w:rsidP="00E45D01">
      <w:pPr>
        <w:rPr>
          <w:color w:val="000000" w:themeColor="text1"/>
          <w:sz w:val="28"/>
          <w:szCs w:val="28"/>
        </w:rPr>
      </w:pPr>
    </w:p>
    <w:p w14:paraId="3BC79618" w14:textId="77777777" w:rsidR="003F0EB5" w:rsidRPr="00A242B7" w:rsidRDefault="003F0EB5" w:rsidP="00420C6A">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În contextul implementării </w:t>
      </w:r>
      <w:r w:rsidR="00E45D01" w:rsidRPr="00A242B7">
        <w:rPr>
          <w:color w:val="000000" w:themeColor="text1"/>
          <w:sz w:val="28"/>
          <w:szCs w:val="28"/>
        </w:rPr>
        <w:t xml:space="preserve">prezentei </w:t>
      </w:r>
      <w:r w:rsidRPr="00A242B7">
        <w:rPr>
          <w:color w:val="000000" w:themeColor="text1"/>
          <w:sz w:val="28"/>
          <w:szCs w:val="28"/>
        </w:rPr>
        <w:t xml:space="preserve">Strategii, va fi desfăşurat procesul de monitorizare a realizării acţiunilor şi </w:t>
      </w:r>
      <w:r w:rsidR="00896F82" w:rsidRPr="00A242B7">
        <w:rPr>
          <w:color w:val="000000" w:themeColor="text1"/>
          <w:sz w:val="28"/>
          <w:szCs w:val="28"/>
        </w:rPr>
        <w:t xml:space="preserve">evaluare </w:t>
      </w:r>
      <w:r w:rsidRPr="00A242B7">
        <w:rPr>
          <w:color w:val="000000" w:themeColor="text1"/>
          <w:sz w:val="28"/>
          <w:szCs w:val="28"/>
        </w:rPr>
        <w:t xml:space="preserve">a rezultatelor obţinute. Procesul de monitorizare </w:t>
      </w:r>
      <w:r w:rsidR="00896F82" w:rsidRPr="00A242B7">
        <w:rPr>
          <w:color w:val="000000" w:themeColor="text1"/>
          <w:sz w:val="28"/>
          <w:szCs w:val="28"/>
        </w:rPr>
        <w:t>și evaluare</w:t>
      </w:r>
      <w:r w:rsidR="008A5FF1" w:rsidRPr="00A242B7">
        <w:rPr>
          <w:color w:val="000000" w:themeColor="text1"/>
          <w:sz w:val="28"/>
          <w:szCs w:val="28"/>
        </w:rPr>
        <w:t xml:space="preserve"> vine să asigure că acțiunile prioritare ale Strategiei </w:t>
      </w:r>
      <w:r w:rsidR="00574285" w:rsidRPr="00A242B7">
        <w:rPr>
          <w:color w:val="000000" w:themeColor="text1"/>
          <w:sz w:val="28"/>
          <w:szCs w:val="28"/>
        </w:rPr>
        <w:t>sînt</w:t>
      </w:r>
      <w:r w:rsidR="008E3F60" w:rsidRPr="00A242B7">
        <w:rPr>
          <w:color w:val="000000" w:themeColor="text1"/>
          <w:sz w:val="28"/>
          <w:szCs w:val="28"/>
        </w:rPr>
        <w:t>întreprinse</w:t>
      </w:r>
      <w:r w:rsidR="008A5FF1" w:rsidRPr="00A242B7">
        <w:rPr>
          <w:color w:val="000000" w:themeColor="text1"/>
          <w:sz w:val="28"/>
          <w:szCs w:val="28"/>
        </w:rPr>
        <w:t xml:space="preserve"> și că ele </w:t>
      </w:r>
      <w:r w:rsidR="00476C49" w:rsidRPr="00A242B7">
        <w:rPr>
          <w:color w:val="000000" w:themeColor="text1"/>
          <w:sz w:val="28"/>
          <w:szCs w:val="28"/>
        </w:rPr>
        <w:t>con</w:t>
      </w:r>
      <w:r w:rsidR="008A5FF1" w:rsidRPr="00A242B7">
        <w:rPr>
          <w:color w:val="000000" w:themeColor="text1"/>
          <w:sz w:val="28"/>
          <w:szCs w:val="28"/>
        </w:rPr>
        <w:t xml:space="preserve">duc la atingerea obiectivelor și viziunii formulate în Strategie. </w:t>
      </w:r>
    </w:p>
    <w:p w14:paraId="72D5F008" w14:textId="77777777" w:rsidR="00A242B7" w:rsidRPr="00A242B7" w:rsidRDefault="00A242B7" w:rsidP="00420C6A">
      <w:pPr>
        <w:pStyle w:val="Normal1"/>
        <w:spacing w:after="0" w:line="240" w:lineRule="auto"/>
        <w:ind w:firstLine="720"/>
        <w:jc w:val="both"/>
        <w:rPr>
          <w:color w:val="000000" w:themeColor="text1"/>
          <w:sz w:val="28"/>
          <w:szCs w:val="28"/>
        </w:rPr>
      </w:pPr>
    </w:p>
    <w:p w14:paraId="14665088" w14:textId="77777777" w:rsidR="008E3F60" w:rsidRPr="00A242B7" w:rsidRDefault="00766185" w:rsidP="00420C6A">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Ministerul Educaţiei va coordona toate acţiunile prevăzute în strategia pe termen lung şi procesele </w:t>
      </w:r>
      <w:r w:rsidR="008E3F60" w:rsidRPr="00A242B7">
        <w:rPr>
          <w:color w:val="000000" w:themeColor="text1"/>
          <w:sz w:val="28"/>
          <w:szCs w:val="28"/>
        </w:rPr>
        <w:t>de planificare</w:t>
      </w:r>
      <w:r w:rsidRPr="00A242B7">
        <w:rPr>
          <w:color w:val="000000" w:themeColor="text1"/>
          <w:sz w:val="28"/>
          <w:szCs w:val="28"/>
        </w:rPr>
        <w:t xml:space="preserve"> pe termen scurt</w:t>
      </w:r>
      <w:r w:rsidR="00E45D01" w:rsidRPr="00A242B7">
        <w:rPr>
          <w:color w:val="000000" w:themeColor="text1"/>
          <w:sz w:val="28"/>
          <w:szCs w:val="28"/>
        </w:rPr>
        <w:t xml:space="preserve"> şi </w:t>
      </w:r>
      <w:r w:rsidRPr="00A242B7">
        <w:rPr>
          <w:color w:val="000000" w:themeColor="text1"/>
          <w:sz w:val="28"/>
          <w:szCs w:val="28"/>
        </w:rPr>
        <w:t xml:space="preserve">mediu. </w:t>
      </w:r>
      <w:r w:rsidR="00833F55" w:rsidRPr="00A242B7">
        <w:rPr>
          <w:color w:val="000000" w:themeColor="text1"/>
          <w:sz w:val="28"/>
          <w:szCs w:val="28"/>
        </w:rPr>
        <w:t xml:space="preserve">Monitorizarea implementării se va face permanent cu elaborarea rapoartelor anuale. </w:t>
      </w:r>
      <w:r w:rsidR="00476C49" w:rsidRPr="00A242B7">
        <w:rPr>
          <w:color w:val="000000" w:themeColor="text1"/>
          <w:sz w:val="28"/>
          <w:szCs w:val="28"/>
        </w:rPr>
        <w:t>În a</w:t>
      </w:r>
      <w:r w:rsidR="008E3F60" w:rsidRPr="00A242B7">
        <w:rPr>
          <w:color w:val="000000" w:themeColor="text1"/>
          <w:sz w:val="28"/>
          <w:szCs w:val="28"/>
        </w:rPr>
        <w:t xml:space="preserve">ceste rapoarte </w:t>
      </w:r>
      <w:r w:rsidR="00476C49" w:rsidRPr="00A242B7">
        <w:rPr>
          <w:color w:val="000000" w:themeColor="text1"/>
          <w:sz w:val="28"/>
          <w:szCs w:val="28"/>
        </w:rPr>
        <w:t xml:space="preserve">se </w:t>
      </w:r>
      <w:r w:rsidR="008E3F60" w:rsidRPr="00A242B7">
        <w:rPr>
          <w:color w:val="000000" w:themeColor="text1"/>
          <w:sz w:val="28"/>
          <w:szCs w:val="28"/>
        </w:rPr>
        <w:t>v</w:t>
      </w:r>
      <w:r w:rsidR="00476C49" w:rsidRPr="00A242B7">
        <w:rPr>
          <w:color w:val="000000" w:themeColor="text1"/>
          <w:sz w:val="28"/>
          <w:szCs w:val="28"/>
        </w:rPr>
        <w:t>a</w:t>
      </w:r>
      <w:r w:rsidR="008E3F60" w:rsidRPr="00A242B7">
        <w:rPr>
          <w:color w:val="000000" w:themeColor="text1"/>
          <w:sz w:val="28"/>
          <w:szCs w:val="28"/>
        </w:rPr>
        <w:t xml:space="preserve"> analiza în ce măsură </w:t>
      </w:r>
      <w:r w:rsidR="00574285" w:rsidRPr="00A242B7">
        <w:rPr>
          <w:color w:val="000000" w:themeColor="text1"/>
          <w:sz w:val="28"/>
          <w:szCs w:val="28"/>
        </w:rPr>
        <w:t>sînt</w:t>
      </w:r>
      <w:r w:rsidR="002D19B6" w:rsidRPr="00A242B7">
        <w:rPr>
          <w:color w:val="000000" w:themeColor="text1"/>
          <w:sz w:val="28"/>
          <w:szCs w:val="28"/>
        </w:rPr>
        <w:t xml:space="preserve">detaliate, </w:t>
      </w:r>
      <w:r w:rsidR="008E3F60" w:rsidRPr="00A242B7">
        <w:rPr>
          <w:color w:val="000000" w:themeColor="text1"/>
          <w:sz w:val="28"/>
          <w:szCs w:val="28"/>
        </w:rPr>
        <w:t xml:space="preserve">planificate și îndeplinite acțiunile prioritare </w:t>
      </w:r>
      <w:r w:rsidR="002D19B6" w:rsidRPr="00A242B7">
        <w:rPr>
          <w:color w:val="000000" w:themeColor="text1"/>
          <w:sz w:val="28"/>
          <w:szCs w:val="28"/>
        </w:rPr>
        <w:t xml:space="preserve">prevăzute în Strategie. </w:t>
      </w:r>
    </w:p>
    <w:p w14:paraId="342C1AFE" w14:textId="77777777" w:rsidR="00A242B7" w:rsidRPr="00A242B7" w:rsidRDefault="00A242B7" w:rsidP="00420C6A">
      <w:pPr>
        <w:pStyle w:val="Normal1"/>
        <w:spacing w:after="0" w:line="240" w:lineRule="auto"/>
        <w:ind w:firstLine="720"/>
        <w:jc w:val="both"/>
        <w:rPr>
          <w:color w:val="000000" w:themeColor="text1"/>
          <w:sz w:val="28"/>
          <w:szCs w:val="28"/>
        </w:rPr>
      </w:pPr>
    </w:p>
    <w:p w14:paraId="1B1454D9" w14:textId="77777777" w:rsidR="008E3F60" w:rsidRPr="00A242B7" w:rsidRDefault="00A218ED" w:rsidP="00420C6A">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De două ori pe durata implementării </w:t>
      </w:r>
      <w:r w:rsidR="00476C49" w:rsidRPr="00A242B7">
        <w:rPr>
          <w:color w:val="000000" w:themeColor="text1"/>
          <w:sz w:val="28"/>
          <w:szCs w:val="28"/>
        </w:rPr>
        <w:t>S</w:t>
      </w:r>
      <w:r w:rsidRPr="00A242B7">
        <w:rPr>
          <w:color w:val="000000" w:themeColor="text1"/>
          <w:sz w:val="28"/>
          <w:szCs w:val="28"/>
        </w:rPr>
        <w:t xml:space="preserve">trategiei, Ministerul Educaţiei va elabora rapoarte ample de evaluare a </w:t>
      </w:r>
      <w:r w:rsidR="00476C49" w:rsidRPr="00A242B7">
        <w:rPr>
          <w:color w:val="000000" w:themeColor="text1"/>
          <w:sz w:val="28"/>
          <w:szCs w:val="28"/>
        </w:rPr>
        <w:t xml:space="preserve">gradului de </w:t>
      </w:r>
      <w:r w:rsidRPr="00A242B7">
        <w:rPr>
          <w:color w:val="000000" w:themeColor="text1"/>
          <w:sz w:val="28"/>
          <w:szCs w:val="28"/>
        </w:rPr>
        <w:t>atinger</w:t>
      </w:r>
      <w:r w:rsidR="00476C49" w:rsidRPr="00A242B7">
        <w:rPr>
          <w:color w:val="000000" w:themeColor="text1"/>
          <w:sz w:val="28"/>
          <w:szCs w:val="28"/>
        </w:rPr>
        <w:t xml:space="preserve">ea </w:t>
      </w:r>
      <w:r w:rsidRPr="00A242B7">
        <w:rPr>
          <w:color w:val="000000" w:themeColor="text1"/>
          <w:sz w:val="28"/>
          <w:szCs w:val="28"/>
        </w:rPr>
        <w:t xml:space="preserve">obiectivelor prevăzute de </w:t>
      </w:r>
      <w:r w:rsidR="00476C49" w:rsidRPr="00A242B7">
        <w:rPr>
          <w:color w:val="000000" w:themeColor="text1"/>
          <w:sz w:val="28"/>
          <w:szCs w:val="28"/>
        </w:rPr>
        <w:t>S</w:t>
      </w:r>
      <w:r w:rsidRPr="00A242B7">
        <w:rPr>
          <w:color w:val="000000" w:themeColor="text1"/>
          <w:sz w:val="28"/>
          <w:szCs w:val="28"/>
        </w:rPr>
        <w:t xml:space="preserve">trategie şi a schimbărilor </w:t>
      </w:r>
      <w:r w:rsidR="00476C49" w:rsidRPr="00A242B7">
        <w:rPr>
          <w:color w:val="000000" w:themeColor="text1"/>
          <w:sz w:val="28"/>
          <w:szCs w:val="28"/>
        </w:rPr>
        <w:t xml:space="preserve">operate </w:t>
      </w:r>
      <w:r w:rsidRPr="00A242B7">
        <w:rPr>
          <w:color w:val="000000" w:themeColor="text1"/>
          <w:sz w:val="28"/>
          <w:szCs w:val="28"/>
        </w:rPr>
        <w:t xml:space="preserve"> în procesul implementării. </w:t>
      </w:r>
      <w:r w:rsidR="00476C49" w:rsidRPr="00A242B7">
        <w:rPr>
          <w:color w:val="000000" w:themeColor="text1"/>
          <w:sz w:val="28"/>
          <w:szCs w:val="28"/>
        </w:rPr>
        <w:t>În a</w:t>
      </w:r>
      <w:r w:rsidRPr="00A242B7">
        <w:rPr>
          <w:color w:val="000000" w:themeColor="text1"/>
          <w:sz w:val="28"/>
          <w:szCs w:val="28"/>
        </w:rPr>
        <w:t xml:space="preserve">ceste rapoarte </w:t>
      </w:r>
      <w:r w:rsidR="00476C49" w:rsidRPr="00A242B7">
        <w:rPr>
          <w:color w:val="000000" w:themeColor="text1"/>
          <w:sz w:val="28"/>
          <w:szCs w:val="28"/>
        </w:rPr>
        <w:t xml:space="preserve">se </w:t>
      </w:r>
      <w:r w:rsidRPr="00A242B7">
        <w:rPr>
          <w:color w:val="000000" w:themeColor="text1"/>
          <w:sz w:val="28"/>
          <w:szCs w:val="28"/>
        </w:rPr>
        <w:t>v</w:t>
      </w:r>
      <w:r w:rsidR="00476C49" w:rsidRPr="00A242B7">
        <w:rPr>
          <w:color w:val="000000" w:themeColor="text1"/>
          <w:sz w:val="28"/>
          <w:szCs w:val="28"/>
        </w:rPr>
        <w:t>a</w:t>
      </w:r>
      <w:r w:rsidRPr="00A242B7">
        <w:rPr>
          <w:color w:val="000000" w:themeColor="text1"/>
          <w:sz w:val="28"/>
          <w:szCs w:val="28"/>
        </w:rPr>
        <w:t xml:space="preserve"> analiza în ce măsură acțiunile prioritare au </w:t>
      </w:r>
      <w:r w:rsidR="00DF06A6" w:rsidRPr="00A242B7">
        <w:rPr>
          <w:color w:val="000000" w:themeColor="text1"/>
          <w:sz w:val="28"/>
          <w:szCs w:val="28"/>
        </w:rPr>
        <w:t>con</w:t>
      </w:r>
      <w:r w:rsidRPr="00A242B7">
        <w:rPr>
          <w:color w:val="000000" w:themeColor="text1"/>
          <w:sz w:val="28"/>
          <w:szCs w:val="28"/>
        </w:rPr>
        <w:t xml:space="preserve">dus la realizarea obiectivelor și viziunii Strategiei. </w:t>
      </w:r>
      <w:r w:rsidR="00DF06A6" w:rsidRPr="00A242B7">
        <w:rPr>
          <w:color w:val="000000" w:themeColor="text1"/>
          <w:sz w:val="28"/>
          <w:szCs w:val="28"/>
        </w:rPr>
        <w:t>Gradul de a</w:t>
      </w:r>
      <w:r w:rsidR="004720E7" w:rsidRPr="00A242B7">
        <w:rPr>
          <w:color w:val="000000" w:themeColor="text1"/>
          <w:sz w:val="28"/>
          <w:szCs w:val="28"/>
        </w:rPr>
        <w:t>tingerea rezultatelor scontate va fi evaluat în baza indicatorilor de rezultat prezenta</w:t>
      </w:r>
      <w:r w:rsidR="00B10DA2" w:rsidRPr="00A242B7">
        <w:rPr>
          <w:color w:val="000000" w:themeColor="text1"/>
          <w:sz w:val="28"/>
          <w:szCs w:val="28"/>
        </w:rPr>
        <w:t>ți</w:t>
      </w:r>
      <w:r w:rsidR="004720E7" w:rsidRPr="00A242B7">
        <w:rPr>
          <w:color w:val="000000" w:themeColor="text1"/>
          <w:sz w:val="28"/>
          <w:szCs w:val="28"/>
        </w:rPr>
        <w:t xml:space="preserve"> în </w:t>
      </w:r>
      <w:r w:rsidR="00E45D01" w:rsidRPr="00A242B7">
        <w:rPr>
          <w:color w:val="000000" w:themeColor="text1"/>
          <w:sz w:val="28"/>
          <w:szCs w:val="28"/>
        </w:rPr>
        <w:t>t</w:t>
      </w:r>
      <w:r w:rsidR="008E3F60" w:rsidRPr="00A242B7">
        <w:rPr>
          <w:color w:val="000000" w:themeColor="text1"/>
          <w:sz w:val="28"/>
          <w:szCs w:val="28"/>
        </w:rPr>
        <w:t>abelul 9</w:t>
      </w:r>
      <w:r w:rsidR="004720E7" w:rsidRPr="00A242B7">
        <w:rPr>
          <w:color w:val="000000" w:themeColor="text1"/>
          <w:sz w:val="28"/>
          <w:szCs w:val="28"/>
        </w:rPr>
        <w:t>.</w:t>
      </w:r>
    </w:p>
    <w:p w14:paraId="7607C2C0" w14:textId="77777777" w:rsidR="004720E7" w:rsidRPr="00A242B7" w:rsidRDefault="004720E7" w:rsidP="00420C6A">
      <w:pPr>
        <w:pStyle w:val="Normal1"/>
        <w:spacing w:after="0" w:line="240" w:lineRule="auto"/>
        <w:ind w:firstLine="720"/>
        <w:jc w:val="both"/>
        <w:rPr>
          <w:color w:val="000000" w:themeColor="text1"/>
          <w:sz w:val="28"/>
          <w:szCs w:val="28"/>
        </w:rPr>
      </w:pPr>
    </w:p>
    <w:p w14:paraId="22C72940" w14:textId="77777777" w:rsidR="004720E7" w:rsidRPr="00A242B7" w:rsidRDefault="004720E7" w:rsidP="00420C6A">
      <w:pPr>
        <w:pStyle w:val="Normal1"/>
        <w:spacing w:after="0" w:line="240" w:lineRule="auto"/>
        <w:ind w:firstLine="720"/>
        <w:jc w:val="both"/>
        <w:rPr>
          <w:color w:val="000000" w:themeColor="text1"/>
          <w:sz w:val="24"/>
          <w:szCs w:val="24"/>
        </w:rPr>
        <w:sectPr w:rsidR="004720E7" w:rsidRPr="00A242B7" w:rsidSect="002D0531">
          <w:pgSz w:w="11906" w:h="16838"/>
          <w:pgMar w:top="1134" w:right="1106" w:bottom="1134" w:left="1710" w:header="708" w:footer="708" w:gutter="0"/>
          <w:pgNumType w:start="70"/>
          <w:cols w:space="708"/>
          <w:titlePg/>
          <w:docGrid w:linePitch="299"/>
        </w:sectPr>
      </w:pPr>
    </w:p>
    <w:p w14:paraId="4D864C7F" w14:textId="77777777" w:rsidR="002D0531" w:rsidRPr="002D0531" w:rsidRDefault="002D0531" w:rsidP="002D0531">
      <w:pPr>
        <w:keepNext/>
        <w:spacing w:after="0" w:line="240" w:lineRule="auto"/>
        <w:ind w:firstLine="720"/>
        <w:jc w:val="center"/>
        <w:rPr>
          <w:rFonts w:ascii="Times New Roman" w:hAnsi="Times New Roman" w:cs="Times New Roman"/>
          <w:color w:val="000000" w:themeColor="text1"/>
          <w:sz w:val="20"/>
          <w:szCs w:val="20"/>
          <w:lang w:eastAsia="ru-RU"/>
        </w:rPr>
      </w:pP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sidRPr="002D0531">
        <w:rPr>
          <w:rFonts w:ascii="Times New Roman" w:hAnsi="Times New Roman" w:cs="Times New Roman"/>
          <w:color w:val="000000" w:themeColor="text1"/>
          <w:sz w:val="20"/>
          <w:szCs w:val="20"/>
          <w:lang w:eastAsia="ru-RU"/>
        </w:rPr>
        <w:t>71</w:t>
      </w:r>
      <w:r w:rsidRPr="002D0531">
        <w:rPr>
          <w:rFonts w:ascii="Times New Roman" w:hAnsi="Times New Roman" w:cs="Times New Roman"/>
          <w:color w:val="000000" w:themeColor="text1"/>
          <w:sz w:val="20"/>
          <w:szCs w:val="20"/>
          <w:lang w:eastAsia="ru-RU"/>
        </w:rPr>
        <w:tab/>
      </w:r>
      <w:r w:rsidRPr="002D0531">
        <w:rPr>
          <w:rFonts w:ascii="Times New Roman" w:hAnsi="Times New Roman" w:cs="Times New Roman"/>
          <w:color w:val="000000" w:themeColor="text1"/>
          <w:sz w:val="20"/>
          <w:szCs w:val="20"/>
          <w:lang w:eastAsia="ru-RU"/>
        </w:rPr>
        <w:tab/>
      </w:r>
      <w:r w:rsidRPr="002D0531">
        <w:rPr>
          <w:rFonts w:ascii="Times New Roman" w:hAnsi="Times New Roman" w:cs="Times New Roman"/>
          <w:color w:val="000000" w:themeColor="text1"/>
          <w:sz w:val="20"/>
          <w:szCs w:val="20"/>
          <w:lang w:eastAsia="ru-RU"/>
        </w:rPr>
        <w:tab/>
      </w:r>
      <w:r w:rsidRPr="002D0531">
        <w:rPr>
          <w:rFonts w:ascii="Times New Roman" w:hAnsi="Times New Roman" w:cs="Times New Roman"/>
          <w:color w:val="000000" w:themeColor="text1"/>
          <w:sz w:val="20"/>
          <w:szCs w:val="20"/>
          <w:lang w:eastAsia="ru-RU"/>
        </w:rPr>
        <w:tab/>
      </w:r>
      <w:r w:rsidRPr="002D0531">
        <w:rPr>
          <w:rFonts w:ascii="Times New Roman" w:hAnsi="Times New Roman" w:cs="Times New Roman"/>
          <w:color w:val="000000" w:themeColor="text1"/>
          <w:sz w:val="20"/>
          <w:szCs w:val="20"/>
          <w:lang w:eastAsia="ru-RU"/>
        </w:rPr>
        <w:tab/>
      </w:r>
    </w:p>
    <w:p w14:paraId="34319295" w14:textId="77777777" w:rsidR="002D0531" w:rsidRDefault="002D0531" w:rsidP="002D0531">
      <w:pPr>
        <w:keepNext/>
        <w:spacing w:after="0" w:line="240" w:lineRule="auto"/>
        <w:ind w:firstLine="720"/>
        <w:jc w:val="center"/>
        <w:rPr>
          <w:rFonts w:ascii="Times New Roman" w:hAnsi="Times New Roman" w:cs="Times New Roman"/>
          <w:color w:val="000000" w:themeColor="text1"/>
          <w:sz w:val="24"/>
          <w:szCs w:val="24"/>
          <w:lang w:eastAsia="ru-RU"/>
        </w:rPr>
      </w:pPr>
    </w:p>
    <w:p w14:paraId="6CD12DED" w14:textId="77777777" w:rsidR="002D0531" w:rsidRDefault="002D0531" w:rsidP="002D0531">
      <w:pPr>
        <w:keepNext/>
        <w:spacing w:after="0" w:line="240" w:lineRule="auto"/>
        <w:ind w:firstLine="720"/>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r>
        <w:rPr>
          <w:rFonts w:ascii="Times New Roman" w:hAnsi="Times New Roman" w:cs="Times New Roman"/>
          <w:color w:val="000000" w:themeColor="text1"/>
          <w:sz w:val="24"/>
          <w:szCs w:val="24"/>
          <w:lang w:eastAsia="ru-RU"/>
        </w:rPr>
        <w:tab/>
      </w:r>
    </w:p>
    <w:p w14:paraId="2FDBC819" w14:textId="77777777" w:rsidR="00E45D01" w:rsidRPr="00A242B7" w:rsidRDefault="00E45D01" w:rsidP="002D0531">
      <w:pPr>
        <w:keepNext/>
        <w:spacing w:after="0" w:line="240" w:lineRule="auto"/>
        <w:ind w:firstLine="720"/>
        <w:jc w:val="right"/>
        <w:rPr>
          <w:rFonts w:ascii="Times New Roman" w:hAnsi="Times New Roman" w:cs="Times New Roman"/>
          <w:color w:val="000000" w:themeColor="text1"/>
          <w:sz w:val="24"/>
          <w:szCs w:val="24"/>
          <w:lang w:eastAsia="ru-RU"/>
        </w:rPr>
      </w:pPr>
      <w:r w:rsidRPr="00A242B7">
        <w:rPr>
          <w:rFonts w:ascii="Times New Roman" w:hAnsi="Times New Roman" w:cs="Times New Roman"/>
          <w:color w:val="000000" w:themeColor="text1"/>
          <w:sz w:val="24"/>
          <w:szCs w:val="24"/>
          <w:lang w:eastAsia="ru-RU"/>
        </w:rPr>
        <w:t>Tabelul 9</w:t>
      </w:r>
    </w:p>
    <w:p w14:paraId="1D98293F" w14:textId="77777777" w:rsidR="004720E7" w:rsidRPr="00A242B7" w:rsidRDefault="004720E7" w:rsidP="00E45D01">
      <w:pPr>
        <w:keepNext/>
        <w:spacing w:after="0" w:line="240" w:lineRule="auto"/>
        <w:jc w:val="center"/>
        <w:rPr>
          <w:rFonts w:ascii="Times New Roman" w:hAnsi="Times New Roman" w:cs="Times New Roman"/>
          <w:b/>
          <w:color w:val="000000" w:themeColor="text1"/>
          <w:sz w:val="24"/>
          <w:szCs w:val="24"/>
          <w:lang w:eastAsia="ru-RU"/>
        </w:rPr>
      </w:pPr>
      <w:r w:rsidRPr="00A242B7">
        <w:rPr>
          <w:rFonts w:ascii="Times New Roman" w:hAnsi="Times New Roman" w:cs="Times New Roman"/>
          <w:b/>
          <w:color w:val="000000" w:themeColor="text1"/>
          <w:sz w:val="24"/>
          <w:szCs w:val="24"/>
          <w:lang w:eastAsia="ru-RU"/>
        </w:rPr>
        <w:t>Indicatorii de monitorizare a Strategiei</w:t>
      </w:r>
    </w:p>
    <w:p w14:paraId="71731845" w14:textId="77777777" w:rsidR="00E45D01" w:rsidRPr="00A242B7" w:rsidRDefault="00E45D01" w:rsidP="00E45D01">
      <w:pPr>
        <w:keepNext/>
        <w:spacing w:after="0" w:line="240" w:lineRule="auto"/>
        <w:jc w:val="center"/>
        <w:rPr>
          <w:rFonts w:ascii="Times New Roman" w:hAnsi="Times New Roman" w:cs="Times New Roman"/>
          <w:b/>
          <w:color w:val="000000" w:themeColor="text1"/>
          <w:sz w:val="24"/>
          <w:szCs w:val="24"/>
          <w:lang w:eastAsia="ru-RU"/>
        </w:rPr>
      </w:pPr>
    </w:p>
    <w:tbl>
      <w:tblPr>
        <w:tblStyle w:val="TableGrid"/>
        <w:tblW w:w="5000" w:type="pct"/>
        <w:tblLook w:val="04A0" w:firstRow="1" w:lastRow="0" w:firstColumn="1" w:lastColumn="0" w:noHBand="0" w:noVBand="1"/>
      </w:tblPr>
      <w:tblGrid>
        <w:gridCol w:w="6439"/>
        <w:gridCol w:w="2040"/>
        <w:gridCol w:w="2126"/>
        <w:gridCol w:w="2129"/>
        <w:gridCol w:w="2052"/>
      </w:tblGrid>
      <w:tr w:rsidR="00A242B7" w:rsidRPr="00A242B7" w14:paraId="5D5953A3" w14:textId="77777777" w:rsidTr="00A242B7">
        <w:tc>
          <w:tcPr>
            <w:tcW w:w="2177" w:type="pct"/>
            <w:shd w:val="clear" w:color="auto" w:fill="auto"/>
          </w:tcPr>
          <w:p w14:paraId="67770CB8" w14:textId="77777777" w:rsidR="001C7A09" w:rsidRPr="00A242B7" w:rsidRDefault="001C7A09"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Indicator</w:t>
            </w:r>
            <w:r w:rsidR="00A242B7" w:rsidRPr="00A242B7">
              <w:rPr>
                <w:rFonts w:ascii="Times New Roman" w:hAnsi="Times New Roman" w:cs="Times New Roman"/>
                <w:b/>
                <w:color w:val="000000" w:themeColor="text1"/>
                <w:sz w:val="24"/>
                <w:szCs w:val="24"/>
              </w:rPr>
              <w:t>ii</w:t>
            </w:r>
          </w:p>
        </w:tc>
        <w:tc>
          <w:tcPr>
            <w:tcW w:w="690" w:type="pct"/>
            <w:shd w:val="clear" w:color="auto" w:fill="auto"/>
          </w:tcPr>
          <w:p w14:paraId="5D2FE035" w14:textId="77777777" w:rsidR="001C7A09" w:rsidRPr="00A242B7" w:rsidRDefault="001C7A09"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Sursa</w:t>
            </w:r>
          </w:p>
        </w:tc>
        <w:tc>
          <w:tcPr>
            <w:tcW w:w="719" w:type="pct"/>
            <w:shd w:val="clear" w:color="auto" w:fill="auto"/>
          </w:tcPr>
          <w:p w14:paraId="10B94AA4" w14:textId="77777777" w:rsidR="001C7A09" w:rsidRPr="00A242B7" w:rsidRDefault="008C2CB0"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 xml:space="preserve">Numărul </w:t>
            </w:r>
            <w:r w:rsidR="001C7A09" w:rsidRPr="00A242B7">
              <w:rPr>
                <w:rFonts w:ascii="Times New Roman" w:hAnsi="Times New Roman" w:cs="Times New Roman"/>
                <w:b/>
                <w:color w:val="000000" w:themeColor="text1"/>
                <w:sz w:val="24"/>
                <w:szCs w:val="24"/>
              </w:rPr>
              <w:t xml:space="preserve"> inițial (2012 sau anul indicat)</w:t>
            </w:r>
          </w:p>
        </w:tc>
        <w:tc>
          <w:tcPr>
            <w:tcW w:w="720" w:type="pct"/>
            <w:shd w:val="clear" w:color="auto" w:fill="auto"/>
          </w:tcPr>
          <w:p w14:paraId="2F7132F2" w14:textId="77777777" w:rsidR="001C7A09" w:rsidRPr="00A242B7" w:rsidRDefault="005F3685"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Numărul ț</w:t>
            </w:r>
            <w:r w:rsidR="001C7A09" w:rsidRPr="00A242B7">
              <w:rPr>
                <w:rFonts w:ascii="Times New Roman" w:hAnsi="Times New Roman" w:cs="Times New Roman"/>
                <w:b/>
                <w:color w:val="000000" w:themeColor="text1"/>
                <w:sz w:val="24"/>
                <w:szCs w:val="24"/>
              </w:rPr>
              <w:t>int</w:t>
            </w:r>
            <w:r w:rsidRPr="00A242B7">
              <w:rPr>
                <w:rFonts w:ascii="Times New Roman" w:hAnsi="Times New Roman" w:cs="Times New Roman"/>
                <w:b/>
                <w:color w:val="000000" w:themeColor="text1"/>
                <w:sz w:val="24"/>
                <w:szCs w:val="24"/>
              </w:rPr>
              <w:t>ă</w:t>
            </w:r>
            <w:r w:rsidR="001C7A09" w:rsidRPr="00A242B7">
              <w:rPr>
                <w:rFonts w:ascii="Times New Roman" w:hAnsi="Times New Roman" w:cs="Times New Roman"/>
                <w:b/>
                <w:color w:val="000000" w:themeColor="text1"/>
                <w:sz w:val="24"/>
                <w:szCs w:val="24"/>
              </w:rPr>
              <w:t xml:space="preserve"> intermediar</w:t>
            </w:r>
          </w:p>
          <w:p w14:paraId="24BC3EB0" w14:textId="77777777" w:rsidR="001C7A09" w:rsidRPr="00A242B7" w:rsidRDefault="001C7A09"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(2017)</w:t>
            </w:r>
          </w:p>
        </w:tc>
        <w:tc>
          <w:tcPr>
            <w:tcW w:w="694" w:type="pct"/>
            <w:shd w:val="clear" w:color="auto" w:fill="auto"/>
          </w:tcPr>
          <w:p w14:paraId="64BDB86E" w14:textId="77777777" w:rsidR="001C7A09" w:rsidRPr="00A242B7" w:rsidRDefault="005F3685"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Numărul ț</w:t>
            </w:r>
            <w:r w:rsidR="001C7A09" w:rsidRPr="00A242B7">
              <w:rPr>
                <w:rFonts w:ascii="Times New Roman" w:hAnsi="Times New Roman" w:cs="Times New Roman"/>
                <w:b/>
                <w:color w:val="000000" w:themeColor="text1"/>
                <w:sz w:val="24"/>
                <w:szCs w:val="24"/>
              </w:rPr>
              <w:t>int</w:t>
            </w:r>
            <w:r w:rsidRPr="00A242B7">
              <w:rPr>
                <w:rFonts w:ascii="Times New Roman" w:hAnsi="Times New Roman" w:cs="Times New Roman"/>
                <w:b/>
                <w:color w:val="000000" w:themeColor="text1"/>
                <w:sz w:val="24"/>
                <w:szCs w:val="24"/>
              </w:rPr>
              <w:t>ă</w:t>
            </w:r>
            <w:r w:rsidR="001C7A09" w:rsidRPr="00A242B7">
              <w:rPr>
                <w:rFonts w:ascii="Times New Roman" w:hAnsi="Times New Roman" w:cs="Times New Roman"/>
                <w:b/>
                <w:color w:val="000000" w:themeColor="text1"/>
                <w:sz w:val="24"/>
                <w:szCs w:val="24"/>
              </w:rPr>
              <w:t xml:space="preserve"> final (2020)</w:t>
            </w:r>
          </w:p>
        </w:tc>
      </w:tr>
      <w:tr w:rsidR="00A242B7" w:rsidRPr="00A242B7" w14:paraId="322F1F44" w14:textId="77777777" w:rsidTr="00A242B7">
        <w:tc>
          <w:tcPr>
            <w:tcW w:w="2177" w:type="pct"/>
            <w:shd w:val="clear" w:color="auto" w:fill="auto"/>
          </w:tcPr>
          <w:p w14:paraId="46EA81D6" w14:textId="77777777" w:rsidR="00E45D01" w:rsidRPr="00A242B7" w:rsidRDefault="00E45D01"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1</w:t>
            </w:r>
          </w:p>
        </w:tc>
        <w:tc>
          <w:tcPr>
            <w:tcW w:w="690" w:type="pct"/>
            <w:shd w:val="clear" w:color="auto" w:fill="auto"/>
          </w:tcPr>
          <w:p w14:paraId="2D83BE9E" w14:textId="77777777" w:rsidR="00E45D01" w:rsidRPr="00A242B7" w:rsidRDefault="00E45D01"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2</w:t>
            </w:r>
          </w:p>
        </w:tc>
        <w:tc>
          <w:tcPr>
            <w:tcW w:w="719" w:type="pct"/>
            <w:shd w:val="clear" w:color="auto" w:fill="auto"/>
          </w:tcPr>
          <w:p w14:paraId="32347F01" w14:textId="77777777" w:rsidR="00E45D01" w:rsidRPr="00A242B7" w:rsidRDefault="00E45D01"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3</w:t>
            </w:r>
          </w:p>
        </w:tc>
        <w:tc>
          <w:tcPr>
            <w:tcW w:w="720" w:type="pct"/>
            <w:shd w:val="clear" w:color="auto" w:fill="auto"/>
          </w:tcPr>
          <w:p w14:paraId="22F90768" w14:textId="77777777" w:rsidR="00E45D01" w:rsidRPr="00A242B7" w:rsidRDefault="00E45D01"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4</w:t>
            </w:r>
          </w:p>
        </w:tc>
        <w:tc>
          <w:tcPr>
            <w:tcW w:w="694" w:type="pct"/>
            <w:shd w:val="clear" w:color="auto" w:fill="auto"/>
          </w:tcPr>
          <w:p w14:paraId="469DE38B" w14:textId="77777777" w:rsidR="00E45D01" w:rsidRPr="00A242B7" w:rsidRDefault="00E45D01" w:rsidP="00E45D01">
            <w:pPr>
              <w:jc w:val="center"/>
              <w:rPr>
                <w:rFonts w:ascii="Times New Roman" w:hAnsi="Times New Roman" w:cs="Times New Roman"/>
                <w:b/>
                <w:color w:val="000000" w:themeColor="text1"/>
                <w:sz w:val="24"/>
                <w:szCs w:val="24"/>
              </w:rPr>
            </w:pPr>
            <w:r w:rsidRPr="00A242B7">
              <w:rPr>
                <w:rFonts w:ascii="Times New Roman" w:hAnsi="Times New Roman" w:cs="Times New Roman"/>
                <w:b/>
                <w:color w:val="000000" w:themeColor="text1"/>
                <w:sz w:val="24"/>
                <w:szCs w:val="24"/>
              </w:rPr>
              <w:t>5</w:t>
            </w:r>
          </w:p>
        </w:tc>
      </w:tr>
      <w:tr w:rsidR="00A242B7" w:rsidRPr="00A242B7" w14:paraId="304BDA41" w14:textId="77777777" w:rsidTr="00A242B7">
        <w:tc>
          <w:tcPr>
            <w:tcW w:w="5000" w:type="pct"/>
            <w:gridSpan w:val="5"/>
            <w:shd w:val="clear" w:color="auto" w:fill="auto"/>
          </w:tcPr>
          <w:p w14:paraId="54CF5063" w14:textId="77777777" w:rsidR="001C7A09" w:rsidRPr="00A242B7" w:rsidRDefault="001C7A09" w:rsidP="00E45D01">
            <w:pPr>
              <w:jc w:val="center"/>
              <w:rPr>
                <w:rFonts w:ascii="Times New Roman" w:hAnsi="Times New Roman" w:cs="Times New Roman"/>
                <w:b/>
                <w:i/>
                <w:color w:val="000000" w:themeColor="text1"/>
                <w:sz w:val="24"/>
                <w:szCs w:val="24"/>
              </w:rPr>
            </w:pPr>
            <w:r w:rsidRPr="00A242B7">
              <w:rPr>
                <w:rFonts w:ascii="Times New Roman" w:hAnsi="Times New Roman" w:cs="Times New Roman"/>
                <w:b/>
                <w:i/>
                <w:color w:val="000000" w:themeColor="text1"/>
                <w:sz w:val="24"/>
                <w:szCs w:val="24"/>
              </w:rPr>
              <w:t>Acces</w:t>
            </w:r>
          </w:p>
        </w:tc>
      </w:tr>
      <w:tr w:rsidR="001C7A09" w:rsidRPr="00A242B7" w14:paraId="74B319E2" w14:textId="77777777">
        <w:tc>
          <w:tcPr>
            <w:tcW w:w="2177" w:type="pct"/>
          </w:tcPr>
          <w:p w14:paraId="6900C5DB" w14:textId="77777777" w:rsidR="001C7A09" w:rsidRPr="00A242B7" w:rsidRDefault="001C7A0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Rata de înrolare în educația preșcolară (3-6 ani), %</w:t>
            </w:r>
          </w:p>
        </w:tc>
        <w:tc>
          <w:tcPr>
            <w:tcW w:w="690" w:type="pct"/>
          </w:tcPr>
          <w:p w14:paraId="5DB33F05" w14:textId="77777777" w:rsidR="001C7A09" w:rsidRPr="00A242B7" w:rsidRDefault="001C7A09" w:rsidP="00EC4B34">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w:t>
            </w:r>
            <w:r w:rsidR="00EC4B34" w:rsidRPr="00A242B7">
              <w:rPr>
                <w:rFonts w:ascii="Times New Roman" w:hAnsi="Times New Roman" w:cs="Times New Roman"/>
                <w:color w:val="000000" w:themeColor="text1"/>
                <w:sz w:val="24"/>
                <w:szCs w:val="24"/>
              </w:rPr>
              <w:t xml:space="preserve">iroul Naţional de Statistică </w:t>
            </w:r>
          </w:p>
        </w:tc>
        <w:tc>
          <w:tcPr>
            <w:tcW w:w="719" w:type="pct"/>
          </w:tcPr>
          <w:p w14:paraId="40858233"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82</w:t>
            </w:r>
          </w:p>
        </w:tc>
        <w:tc>
          <w:tcPr>
            <w:tcW w:w="720" w:type="pct"/>
          </w:tcPr>
          <w:p w14:paraId="5CE0C122"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90</w:t>
            </w:r>
          </w:p>
        </w:tc>
        <w:tc>
          <w:tcPr>
            <w:tcW w:w="694" w:type="pct"/>
          </w:tcPr>
          <w:p w14:paraId="355E10B1"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95</w:t>
            </w:r>
          </w:p>
        </w:tc>
      </w:tr>
      <w:tr w:rsidR="001C7A09" w:rsidRPr="00A242B7" w14:paraId="16B1E542" w14:textId="77777777">
        <w:tc>
          <w:tcPr>
            <w:tcW w:w="2177" w:type="pct"/>
          </w:tcPr>
          <w:p w14:paraId="15F4ED2A" w14:textId="77777777" w:rsidR="001C7A09" w:rsidRPr="00A242B7" w:rsidRDefault="001C7A0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Rata de înrolare în educația preșcolară (6-7ani), %</w:t>
            </w:r>
          </w:p>
        </w:tc>
        <w:tc>
          <w:tcPr>
            <w:tcW w:w="690" w:type="pct"/>
          </w:tcPr>
          <w:p w14:paraId="703B13AF" w14:textId="77777777" w:rsidR="001C7A09"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256F1FF4"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92</w:t>
            </w:r>
          </w:p>
        </w:tc>
        <w:tc>
          <w:tcPr>
            <w:tcW w:w="720" w:type="pct"/>
          </w:tcPr>
          <w:p w14:paraId="3329A563"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96</w:t>
            </w:r>
          </w:p>
        </w:tc>
        <w:tc>
          <w:tcPr>
            <w:tcW w:w="694" w:type="pct"/>
          </w:tcPr>
          <w:p w14:paraId="5FBAA752"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98</w:t>
            </w:r>
          </w:p>
        </w:tc>
      </w:tr>
      <w:tr w:rsidR="001C7A09" w:rsidRPr="00A242B7" w14:paraId="3335947C" w14:textId="77777777">
        <w:tc>
          <w:tcPr>
            <w:tcW w:w="2177" w:type="pct"/>
          </w:tcPr>
          <w:p w14:paraId="41B4E11B" w14:textId="77777777" w:rsidR="001C7A09" w:rsidRPr="00A242B7" w:rsidRDefault="00A218ED"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Rata brută de înrolare în învățămîntul primar, %</w:t>
            </w:r>
          </w:p>
        </w:tc>
        <w:tc>
          <w:tcPr>
            <w:tcW w:w="690" w:type="pct"/>
          </w:tcPr>
          <w:p w14:paraId="532C9143" w14:textId="77777777" w:rsidR="001C7A09"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6FCDA9FA"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93,8</w:t>
            </w:r>
          </w:p>
        </w:tc>
        <w:tc>
          <w:tcPr>
            <w:tcW w:w="720" w:type="pct"/>
          </w:tcPr>
          <w:p w14:paraId="3FFED894"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97</w:t>
            </w:r>
          </w:p>
        </w:tc>
        <w:tc>
          <w:tcPr>
            <w:tcW w:w="694" w:type="pct"/>
          </w:tcPr>
          <w:p w14:paraId="2EC769E0"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98</w:t>
            </w:r>
          </w:p>
        </w:tc>
      </w:tr>
      <w:tr w:rsidR="001C7A09" w:rsidRPr="00A242B7" w14:paraId="596C966B" w14:textId="77777777">
        <w:tc>
          <w:tcPr>
            <w:tcW w:w="2177" w:type="pct"/>
          </w:tcPr>
          <w:p w14:paraId="298E3848" w14:textId="77777777" w:rsidR="001C7A09" w:rsidRPr="00A242B7" w:rsidRDefault="001C7A0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Discrepanța între mediul rural și urban, %</w:t>
            </w:r>
          </w:p>
        </w:tc>
        <w:tc>
          <w:tcPr>
            <w:tcW w:w="690" w:type="pct"/>
          </w:tcPr>
          <w:p w14:paraId="5011F6D3" w14:textId="77777777" w:rsidR="001C7A09"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5C36E03B"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21,3</w:t>
            </w:r>
          </w:p>
        </w:tc>
        <w:tc>
          <w:tcPr>
            <w:tcW w:w="720" w:type="pct"/>
          </w:tcPr>
          <w:p w14:paraId="404520A2"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w:t>
            </w:r>
          </w:p>
        </w:tc>
        <w:tc>
          <w:tcPr>
            <w:tcW w:w="694" w:type="pct"/>
          </w:tcPr>
          <w:p w14:paraId="3701C197"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w:t>
            </w:r>
          </w:p>
        </w:tc>
      </w:tr>
      <w:tr w:rsidR="001C7A09" w:rsidRPr="00A242B7" w14:paraId="1DC7B601" w14:textId="77777777">
        <w:tc>
          <w:tcPr>
            <w:tcW w:w="2177" w:type="pct"/>
          </w:tcPr>
          <w:p w14:paraId="35D37B89" w14:textId="77777777" w:rsidR="001C7A09" w:rsidRPr="00A242B7" w:rsidRDefault="00C22D24" w:rsidP="00E45D01">
            <w:pPr>
              <w:tabs>
                <w:tab w:val="center" w:pos="4680"/>
                <w:tab w:val="right" w:pos="9360"/>
              </w:tabs>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Rata brută de înrolare în învățămîntul gimnazial, %</w:t>
            </w:r>
          </w:p>
        </w:tc>
        <w:tc>
          <w:tcPr>
            <w:tcW w:w="690" w:type="pct"/>
          </w:tcPr>
          <w:p w14:paraId="0D37097E" w14:textId="77777777" w:rsidR="001C7A09" w:rsidRPr="00A242B7" w:rsidRDefault="00EC4B34" w:rsidP="00E45D01">
            <w:pPr>
              <w:tabs>
                <w:tab w:val="center" w:pos="4680"/>
                <w:tab w:val="right" w:pos="9360"/>
              </w:tabs>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1373EEA2" w14:textId="77777777" w:rsidR="001C7A09" w:rsidRPr="00A242B7" w:rsidRDefault="006A31FD" w:rsidP="00E45D01">
            <w:pPr>
              <w:tabs>
                <w:tab w:val="center" w:pos="4680"/>
                <w:tab w:val="right" w:pos="9360"/>
              </w:tabs>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86,7</w:t>
            </w:r>
          </w:p>
        </w:tc>
        <w:tc>
          <w:tcPr>
            <w:tcW w:w="720" w:type="pct"/>
          </w:tcPr>
          <w:p w14:paraId="619677BE" w14:textId="77777777" w:rsidR="001C7A09" w:rsidRPr="00A242B7" w:rsidRDefault="00C22D24" w:rsidP="00E45D01">
            <w:pPr>
              <w:tabs>
                <w:tab w:val="center" w:pos="4680"/>
                <w:tab w:val="right" w:pos="9360"/>
              </w:tabs>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95</w:t>
            </w:r>
          </w:p>
        </w:tc>
        <w:tc>
          <w:tcPr>
            <w:tcW w:w="694" w:type="pct"/>
          </w:tcPr>
          <w:p w14:paraId="647CAB62" w14:textId="77777777" w:rsidR="001C7A09" w:rsidRPr="00A242B7" w:rsidRDefault="00C22D2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98</w:t>
            </w:r>
          </w:p>
        </w:tc>
      </w:tr>
      <w:tr w:rsidR="001C7A09" w:rsidRPr="00A242B7" w14:paraId="4FD59121" w14:textId="77777777">
        <w:tc>
          <w:tcPr>
            <w:tcW w:w="2177" w:type="pct"/>
          </w:tcPr>
          <w:p w14:paraId="119E1151" w14:textId="77777777" w:rsidR="001C7A09" w:rsidRPr="00A242B7" w:rsidRDefault="001C7A0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Discrepanța între mediul rural și urban, %</w:t>
            </w:r>
          </w:p>
        </w:tc>
        <w:tc>
          <w:tcPr>
            <w:tcW w:w="690" w:type="pct"/>
          </w:tcPr>
          <w:p w14:paraId="780B18CE" w14:textId="77777777" w:rsidR="001C7A09"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5CC38282"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14,4</w:t>
            </w:r>
          </w:p>
        </w:tc>
        <w:tc>
          <w:tcPr>
            <w:tcW w:w="720" w:type="pct"/>
          </w:tcPr>
          <w:p w14:paraId="53728FD0"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7</w:t>
            </w:r>
          </w:p>
        </w:tc>
        <w:tc>
          <w:tcPr>
            <w:tcW w:w="694" w:type="pct"/>
          </w:tcPr>
          <w:p w14:paraId="6D040F8D"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3</w:t>
            </w:r>
          </w:p>
        </w:tc>
      </w:tr>
      <w:tr w:rsidR="00494FE9" w:rsidRPr="00A242B7" w14:paraId="19BD5301" w14:textId="77777777">
        <w:tc>
          <w:tcPr>
            <w:tcW w:w="2177" w:type="pct"/>
          </w:tcPr>
          <w:p w14:paraId="4F2D7109" w14:textId="77777777" w:rsidR="00494FE9" w:rsidRPr="00A242B7" w:rsidRDefault="00494FE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Numărul copiilor care au abandonat școala</w:t>
            </w:r>
          </w:p>
        </w:tc>
        <w:tc>
          <w:tcPr>
            <w:tcW w:w="690" w:type="pct"/>
          </w:tcPr>
          <w:p w14:paraId="1D563C24" w14:textId="77777777" w:rsidR="00494FE9" w:rsidRPr="00A242B7" w:rsidRDefault="00494FE9" w:rsidP="00451BF8">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M</w:t>
            </w:r>
            <w:r w:rsidR="00EC4B34" w:rsidRPr="00A242B7">
              <w:rPr>
                <w:rFonts w:ascii="Times New Roman" w:hAnsi="Times New Roman" w:cs="Times New Roman"/>
                <w:color w:val="000000" w:themeColor="text1"/>
                <w:sz w:val="24"/>
                <w:szCs w:val="24"/>
              </w:rPr>
              <w:t xml:space="preserve">inisterul </w:t>
            </w:r>
            <w:r w:rsidRPr="00A242B7">
              <w:rPr>
                <w:rFonts w:ascii="Times New Roman" w:hAnsi="Times New Roman" w:cs="Times New Roman"/>
                <w:color w:val="000000" w:themeColor="text1"/>
                <w:sz w:val="24"/>
                <w:szCs w:val="24"/>
              </w:rPr>
              <w:t>E</w:t>
            </w:r>
            <w:r w:rsidR="00451BF8" w:rsidRPr="00A242B7">
              <w:rPr>
                <w:rFonts w:ascii="Times New Roman" w:hAnsi="Times New Roman" w:cs="Times New Roman"/>
                <w:color w:val="000000" w:themeColor="text1"/>
                <w:sz w:val="24"/>
                <w:szCs w:val="24"/>
              </w:rPr>
              <w:t>ducaţiei</w:t>
            </w:r>
          </w:p>
        </w:tc>
        <w:tc>
          <w:tcPr>
            <w:tcW w:w="719" w:type="pct"/>
          </w:tcPr>
          <w:p w14:paraId="104DEAB4" w14:textId="77777777" w:rsidR="00494FE9" w:rsidRPr="00A242B7" w:rsidRDefault="00494FE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143</w:t>
            </w:r>
          </w:p>
        </w:tc>
        <w:tc>
          <w:tcPr>
            <w:tcW w:w="720" w:type="pct"/>
          </w:tcPr>
          <w:p w14:paraId="1831A2A8" w14:textId="77777777" w:rsidR="00494FE9" w:rsidRPr="00A242B7" w:rsidRDefault="00494FE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100</w:t>
            </w:r>
          </w:p>
        </w:tc>
        <w:tc>
          <w:tcPr>
            <w:tcW w:w="694" w:type="pct"/>
          </w:tcPr>
          <w:p w14:paraId="4339C167" w14:textId="77777777" w:rsidR="00494FE9" w:rsidRPr="00A242B7" w:rsidRDefault="00494FE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57</w:t>
            </w:r>
          </w:p>
        </w:tc>
      </w:tr>
      <w:tr w:rsidR="00494FE9" w:rsidRPr="00A242B7" w14:paraId="3ADCBCFF" w14:textId="77777777">
        <w:tc>
          <w:tcPr>
            <w:tcW w:w="2177" w:type="pct"/>
          </w:tcPr>
          <w:p w14:paraId="0F2604E3" w14:textId="77777777" w:rsidR="00494FE9" w:rsidRPr="00A242B7" w:rsidRDefault="00EC7C89" w:rsidP="00EC4B34">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Numărul </w:t>
            </w:r>
            <w:r w:rsidR="00494FE9" w:rsidRPr="00A242B7">
              <w:rPr>
                <w:rFonts w:ascii="Times New Roman" w:hAnsi="Times New Roman" w:cs="Times New Roman"/>
                <w:color w:val="000000" w:themeColor="text1"/>
                <w:sz w:val="24"/>
                <w:szCs w:val="24"/>
              </w:rPr>
              <w:t>copiilor cu</w:t>
            </w:r>
            <w:r w:rsidR="00EC4B34" w:rsidRPr="00A242B7">
              <w:rPr>
                <w:rFonts w:ascii="Times New Roman" w:hAnsi="Times New Roman" w:cs="Times New Roman"/>
                <w:color w:val="000000" w:themeColor="text1"/>
                <w:sz w:val="24"/>
                <w:szCs w:val="24"/>
              </w:rPr>
              <w:t xml:space="preserve"> cerinţe educaţionale speciale </w:t>
            </w:r>
            <w:r w:rsidRPr="00A242B7">
              <w:rPr>
                <w:rFonts w:ascii="Times New Roman" w:hAnsi="Times New Roman" w:cs="Times New Roman"/>
                <w:color w:val="000000" w:themeColor="text1"/>
                <w:sz w:val="24"/>
                <w:szCs w:val="24"/>
              </w:rPr>
              <w:t>care frecventează</w:t>
            </w:r>
            <w:r w:rsidR="00494FE9" w:rsidRPr="00A242B7">
              <w:rPr>
                <w:rFonts w:ascii="Times New Roman" w:hAnsi="Times New Roman" w:cs="Times New Roman"/>
                <w:color w:val="000000" w:themeColor="text1"/>
                <w:sz w:val="24"/>
                <w:szCs w:val="24"/>
              </w:rPr>
              <w:t xml:space="preserve"> școlile </w:t>
            </w:r>
            <w:r w:rsidR="00891577" w:rsidRPr="00A242B7">
              <w:rPr>
                <w:rFonts w:ascii="Times New Roman" w:hAnsi="Times New Roman" w:cs="Times New Roman"/>
                <w:color w:val="000000" w:themeColor="text1"/>
                <w:sz w:val="24"/>
                <w:szCs w:val="24"/>
              </w:rPr>
              <w:t xml:space="preserve">tradiționale </w:t>
            </w:r>
          </w:p>
        </w:tc>
        <w:tc>
          <w:tcPr>
            <w:tcW w:w="690" w:type="pct"/>
          </w:tcPr>
          <w:p w14:paraId="409642CB" w14:textId="77777777" w:rsidR="00494FE9" w:rsidRPr="00A242B7" w:rsidRDefault="00451BF8" w:rsidP="00EC4B34">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5F8D46C7" w14:textId="77777777" w:rsidR="00494FE9" w:rsidRPr="00A242B7" w:rsidRDefault="00EC7C8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3.500</w:t>
            </w:r>
          </w:p>
        </w:tc>
        <w:tc>
          <w:tcPr>
            <w:tcW w:w="720" w:type="pct"/>
          </w:tcPr>
          <w:p w14:paraId="49E122C0" w14:textId="77777777" w:rsidR="00494FE9" w:rsidRPr="00A242B7" w:rsidRDefault="00EC7C8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4.550</w:t>
            </w:r>
          </w:p>
        </w:tc>
        <w:tc>
          <w:tcPr>
            <w:tcW w:w="694" w:type="pct"/>
          </w:tcPr>
          <w:p w14:paraId="5CFEED26" w14:textId="77777777" w:rsidR="00494FE9" w:rsidRPr="00A242B7" w:rsidRDefault="00EC7C8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5.600</w:t>
            </w:r>
          </w:p>
        </w:tc>
      </w:tr>
      <w:tr w:rsidR="00494FE9" w:rsidRPr="00A242B7" w14:paraId="7BAB76B9" w14:textId="77777777">
        <w:tc>
          <w:tcPr>
            <w:tcW w:w="2177" w:type="pct"/>
          </w:tcPr>
          <w:p w14:paraId="414B5595" w14:textId="77777777" w:rsidR="00494FE9" w:rsidRPr="00A242B7" w:rsidRDefault="00EC7C8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Numărul copiilor</w:t>
            </w:r>
            <w:r w:rsidR="00494FE9" w:rsidRPr="00A242B7">
              <w:rPr>
                <w:rFonts w:ascii="Times New Roman" w:hAnsi="Times New Roman" w:cs="Times New Roman"/>
                <w:color w:val="000000" w:themeColor="text1"/>
                <w:sz w:val="24"/>
                <w:szCs w:val="24"/>
              </w:rPr>
              <w:t xml:space="preserve"> aflați în instituții de tip rezidențial</w:t>
            </w:r>
          </w:p>
        </w:tc>
        <w:tc>
          <w:tcPr>
            <w:tcW w:w="690" w:type="pct"/>
          </w:tcPr>
          <w:p w14:paraId="021F11E5" w14:textId="77777777" w:rsidR="00494FE9"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7CFE2CB8" w14:textId="77777777" w:rsidR="00494FE9" w:rsidRPr="00A242B7" w:rsidRDefault="00EC7C8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1.700</w:t>
            </w:r>
          </w:p>
        </w:tc>
        <w:tc>
          <w:tcPr>
            <w:tcW w:w="720" w:type="pct"/>
          </w:tcPr>
          <w:p w14:paraId="3E068755" w14:textId="77777777" w:rsidR="00494FE9" w:rsidRPr="00A242B7" w:rsidRDefault="00EC7C8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1.275</w:t>
            </w:r>
          </w:p>
        </w:tc>
        <w:tc>
          <w:tcPr>
            <w:tcW w:w="694" w:type="pct"/>
          </w:tcPr>
          <w:p w14:paraId="1B82956F" w14:textId="77777777" w:rsidR="00494FE9" w:rsidRPr="00A242B7" w:rsidRDefault="00EC7C8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850</w:t>
            </w:r>
          </w:p>
        </w:tc>
      </w:tr>
      <w:tr w:rsidR="00D31AF2" w:rsidRPr="00A242B7" w14:paraId="337199C2" w14:textId="77777777">
        <w:tc>
          <w:tcPr>
            <w:tcW w:w="2177" w:type="pct"/>
          </w:tcPr>
          <w:p w14:paraId="7BF68845" w14:textId="77777777" w:rsidR="00D31AF2" w:rsidRPr="00A242B7" w:rsidRDefault="00A218ED"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Numărul instituțiilor de tip rezidențial transformate în instituții de învățămînt general, %</w:t>
            </w:r>
          </w:p>
        </w:tc>
        <w:tc>
          <w:tcPr>
            <w:tcW w:w="690" w:type="pct"/>
          </w:tcPr>
          <w:p w14:paraId="3BD6C304" w14:textId="77777777" w:rsidR="00D31AF2"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39044559" w14:textId="77777777" w:rsidR="00D31AF2"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35</w:t>
            </w:r>
          </w:p>
        </w:tc>
        <w:tc>
          <w:tcPr>
            <w:tcW w:w="720" w:type="pct"/>
          </w:tcPr>
          <w:p w14:paraId="73E53973" w14:textId="77777777" w:rsidR="00D31AF2"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28</w:t>
            </w:r>
          </w:p>
        </w:tc>
        <w:tc>
          <w:tcPr>
            <w:tcW w:w="694" w:type="pct"/>
          </w:tcPr>
          <w:p w14:paraId="3BD9F3FA" w14:textId="77777777" w:rsidR="00D31AF2"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26</w:t>
            </w:r>
          </w:p>
        </w:tc>
      </w:tr>
      <w:tr w:rsidR="001C7A09" w:rsidRPr="00A242B7" w14:paraId="0EAF1783" w14:textId="77777777">
        <w:tc>
          <w:tcPr>
            <w:tcW w:w="2177" w:type="pct"/>
          </w:tcPr>
          <w:p w14:paraId="28247C72" w14:textId="77777777" w:rsidR="001C7A09" w:rsidRPr="00A242B7" w:rsidRDefault="00C22D24" w:rsidP="00E45D01">
            <w:pPr>
              <w:tabs>
                <w:tab w:val="center" w:pos="4680"/>
                <w:tab w:val="right" w:pos="9360"/>
              </w:tabs>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Rata de includere în învățămînt a persoanelor cu vîrsta de pînă la 19 ani, %</w:t>
            </w:r>
          </w:p>
        </w:tc>
        <w:tc>
          <w:tcPr>
            <w:tcW w:w="690" w:type="pct"/>
          </w:tcPr>
          <w:p w14:paraId="1AC6FA82" w14:textId="77777777" w:rsidR="001C7A09" w:rsidRPr="00A242B7" w:rsidRDefault="00EC4B34" w:rsidP="00E45D01">
            <w:pPr>
              <w:tabs>
                <w:tab w:val="center" w:pos="4680"/>
                <w:tab w:val="right" w:pos="9360"/>
              </w:tabs>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p w14:paraId="5E84FF94" w14:textId="77777777" w:rsidR="00A242B7" w:rsidRPr="00A242B7" w:rsidRDefault="00A242B7" w:rsidP="00E45D01">
            <w:pPr>
              <w:tabs>
                <w:tab w:val="center" w:pos="4680"/>
                <w:tab w:val="right" w:pos="9360"/>
              </w:tabs>
              <w:jc w:val="center"/>
              <w:rPr>
                <w:rFonts w:ascii="Times New Roman" w:hAnsi="Times New Roman" w:cs="Times New Roman"/>
                <w:color w:val="000000" w:themeColor="text1"/>
                <w:sz w:val="24"/>
                <w:szCs w:val="24"/>
              </w:rPr>
            </w:pPr>
          </w:p>
          <w:p w14:paraId="2F4DAD01" w14:textId="77777777" w:rsidR="00A242B7" w:rsidRDefault="00A242B7" w:rsidP="00E45D01">
            <w:pPr>
              <w:tabs>
                <w:tab w:val="center" w:pos="4680"/>
                <w:tab w:val="right" w:pos="9360"/>
              </w:tabs>
              <w:jc w:val="center"/>
              <w:rPr>
                <w:rFonts w:ascii="Times New Roman" w:hAnsi="Times New Roman" w:cs="Times New Roman"/>
                <w:color w:val="000000" w:themeColor="text1"/>
                <w:sz w:val="24"/>
                <w:szCs w:val="24"/>
              </w:rPr>
            </w:pPr>
          </w:p>
          <w:p w14:paraId="51F2C9D7" w14:textId="77777777" w:rsidR="002D0531" w:rsidRPr="00A242B7" w:rsidRDefault="002D0531" w:rsidP="00E45D01">
            <w:pPr>
              <w:tabs>
                <w:tab w:val="center" w:pos="4680"/>
                <w:tab w:val="right" w:pos="9360"/>
              </w:tabs>
              <w:jc w:val="center"/>
              <w:rPr>
                <w:rFonts w:ascii="Times New Roman" w:hAnsi="Times New Roman" w:cs="Times New Roman"/>
                <w:color w:val="000000" w:themeColor="text1"/>
                <w:sz w:val="24"/>
                <w:szCs w:val="24"/>
              </w:rPr>
            </w:pPr>
          </w:p>
        </w:tc>
        <w:tc>
          <w:tcPr>
            <w:tcW w:w="719" w:type="pct"/>
          </w:tcPr>
          <w:p w14:paraId="6A362C12" w14:textId="77777777" w:rsidR="001C7A09" w:rsidRPr="00A242B7" w:rsidRDefault="00E57F6B" w:rsidP="00E45D01">
            <w:pPr>
              <w:tabs>
                <w:tab w:val="center" w:pos="4680"/>
                <w:tab w:val="right" w:pos="9360"/>
              </w:tabs>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80,4</w:t>
            </w:r>
          </w:p>
        </w:tc>
        <w:tc>
          <w:tcPr>
            <w:tcW w:w="720" w:type="pct"/>
          </w:tcPr>
          <w:p w14:paraId="3B45AF1E" w14:textId="77777777" w:rsidR="001C7A09" w:rsidRPr="00A242B7" w:rsidRDefault="00C22D24" w:rsidP="00E45D01">
            <w:pPr>
              <w:tabs>
                <w:tab w:val="center" w:pos="4680"/>
                <w:tab w:val="right" w:pos="9360"/>
              </w:tabs>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92</w:t>
            </w:r>
          </w:p>
        </w:tc>
        <w:tc>
          <w:tcPr>
            <w:tcW w:w="694" w:type="pct"/>
          </w:tcPr>
          <w:p w14:paraId="7B5BE00C" w14:textId="77777777" w:rsidR="001C7A09" w:rsidRPr="00A242B7" w:rsidRDefault="00C22D2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100</w:t>
            </w:r>
          </w:p>
        </w:tc>
      </w:tr>
      <w:tr w:rsidR="00A242B7" w:rsidRPr="00A242B7" w14:paraId="53919D20" w14:textId="77777777" w:rsidTr="00A242B7">
        <w:tc>
          <w:tcPr>
            <w:tcW w:w="2177" w:type="pct"/>
            <w:tcBorders>
              <w:bottom w:val="single" w:sz="4" w:space="0" w:color="auto"/>
            </w:tcBorders>
          </w:tcPr>
          <w:p w14:paraId="6E25A679" w14:textId="77777777" w:rsidR="001C7A09" w:rsidRPr="00A242B7" w:rsidRDefault="001C7A0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Proporția școlilor de circumscripție care corespund standardelor de calitate pentru o școală prietenoasă copilului, %</w:t>
            </w:r>
          </w:p>
        </w:tc>
        <w:tc>
          <w:tcPr>
            <w:tcW w:w="690" w:type="pct"/>
            <w:tcBorders>
              <w:bottom w:val="single" w:sz="4" w:space="0" w:color="auto"/>
            </w:tcBorders>
          </w:tcPr>
          <w:p w14:paraId="35705E67" w14:textId="77777777" w:rsidR="001C7A09"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r w:rsidR="001C7A09" w:rsidRPr="00A242B7">
              <w:rPr>
                <w:rFonts w:ascii="Times New Roman" w:hAnsi="Times New Roman" w:cs="Times New Roman"/>
                <w:color w:val="000000" w:themeColor="text1"/>
                <w:sz w:val="24"/>
                <w:szCs w:val="24"/>
              </w:rPr>
              <w:t>, în baza evaluării unei companii independente</w:t>
            </w:r>
          </w:p>
        </w:tc>
        <w:tc>
          <w:tcPr>
            <w:tcW w:w="719" w:type="pct"/>
            <w:tcBorders>
              <w:bottom w:val="single" w:sz="4" w:space="0" w:color="auto"/>
            </w:tcBorders>
          </w:tcPr>
          <w:p w14:paraId="32E2655E"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w:t>
            </w:r>
          </w:p>
        </w:tc>
        <w:tc>
          <w:tcPr>
            <w:tcW w:w="720" w:type="pct"/>
            <w:tcBorders>
              <w:bottom w:val="single" w:sz="4" w:space="0" w:color="auto"/>
            </w:tcBorders>
          </w:tcPr>
          <w:p w14:paraId="325799B8"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35</w:t>
            </w:r>
          </w:p>
        </w:tc>
        <w:tc>
          <w:tcPr>
            <w:tcW w:w="694" w:type="pct"/>
            <w:tcBorders>
              <w:bottom w:val="single" w:sz="4" w:space="0" w:color="auto"/>
            </w:tcBorders>
          </w:tcPr>
          <w:p w14:paraId="65B10820"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70</w:t>
            </w:r>
          </w:p>
        </w:tc>
      </w:tr>
      <w:tr w:rsidR="00A242B7" w:rsidRPr="00A242B7" w14:paraId="66BE6925" w14:textId="77777777" w:rsidTr="00A242B7">
        <w:tc>
          <w:tcPr>
            <w:tcW w:w="2177" w:type="pct"/>
            <w:shd w:val="clear" w:color="auto" w:fill="auto"/>
          </w:tcPr>
          <w:p w14:paraId="1445A4E0" w14:textId="77777777" w:rsidR="00173A15" w:rsidRPr="00A242B7" w:rsidRDefault="00494FE9" w:rsidP="00E45D01">
            <w:pPr>
              <w:jc w:val="both"/>
              <w:rPr>
                <w:rFonts w:ascii="Times New Roman" w:hAnsi="Times New Roman" w:cs="Times New Roman"/>
                <w:b/>
                <w:i/>
                <w:color w:val="000000" w:themeColor="text1"/>
                <w:sz w:val="24"/>
                <w:szCs w:val="24"/>
              </w:rPr>
            </w:pPr>
            <w:r w:rsidRPr="00A242B7">
              <w:rPr>
                <w:rFonts w:ascii="Times New Roman" w:hAnsi="Times New Roman" w:cs="Times New Roman"/>
                <w:b/>
                <w:i/>
                <w:color w:val="000000" w:themeColor="text1"/>
                <w:sz w:val="24"/>
                <w:szCs w:val="24"/>
              </w:rPr>
              <w:t>Relevanță</w:t>
            </w:r>
          </w:p>
        </w:tc>
        <w:tc>
          <w:tcPr>
            <w:tcW w:w="690" w:type="pct"/>
            <w:shd w:val="clear" w:color="auto" w:fill="auto"/>
          </w:tcPr>
          <w:p w14:paraId="4ED2ED75" w14:textId="77777777" w:rsidR="00173A15" w:rsidRPr="00A242B7" w:rsidRDefault="00173A15" w:rsidP="00E45D01">
            <w:pPr>
              <w:jc w:val="center"/>
              <w:rPr>
                <w:rFonts w:ascii="Times New Roman" w:hAnsi="Times New Roman" w:cs="Times New Roman"/>
                <w:color w:val="000000" w:themeColor="text1"/>
                <w:sz w:val="24"/>
                <w:szCs w:val="24"/>
              </w:rPr>
            </w:pPr>
          </w:p>
        </w:tc>
        <w:tc>
          <w:tcPr>
            <w:tcW w:w="719" w:type="pct"/>
            <w:shd w:val="clear" w:color="auto" w:fill="auto"/>
          </w:tcPr>
          <w:p w14:paraId="0CEC714E" w14:textId="77777777" w:rsidR="00173A15" w:rsidRPr="00A242B7" w:rsidRDefault="00173A15" w:rsidP="00E45D01">
            <w:pPr>
              <w:jc w:val="center"/>
              <w:rPr>
                <w:rFonts w:ascii="Times New Roman" w:hAnsi="Times New Roman" w:cs="Times New Roman"/>
                <w:color w:val="000000" w:themeColor="text1"/>
                <w:sz w:val="24"/>
                <w:szCs w:val="24"/>
              </w:rPr>
            </w:pPr>
          </w:p>
        </w:tc>
        <w:tc>
          <w:tcPr>
            <w:tcW w:w="720" w:type="pct"/>
            <w:shd w:val="clear" w:color="auto" w:fill="auto"/>
          </w:tcPr>
          <w:p w14:paraId="65C381F8" w14:textId="77777777" w:rsidR="00173A15" w:rsidRPr="00A242B7" w:rsidRDefault="00173A15" w:rsidP="00E45D01">
            <w:pPr>
              <w:jc w:val="center"/>
              <w:rPr>
                <w:rFonts w:ascii="Times New Roman" w:hAnsi="Times New Roman" w:cs="Times New Roman"/>
                <w:color w:val="000000" w:themeColor="text1"/>
                <w:sz w:val="24"/>
                <w:szCs w:val="24"/>
              </w:rPr>
            </w:pPr>
          </w:p>
        </w:tc>
        <w:tc>
          <w:tcPr>
            <w:tcW w:w="694" w:type="pct"/>
            <w:shd w:val="clear" w:color="auto" w:fill="auto"/>
          </w:tcPr>
          <w:p w14:paraId="185DEF9F" w14:textId="77777777" w:rsidR="00173A15" w:rsidRPr="00A242B7" w:rsidRDefault="00173A15" w:rsidP="00E45D01">
            <w:pPr>
              <w:jc w:val="center"/>
              <w:rPr>
                <w:rFonts w:ascii="Times New Roman" w:hAnsi="Times New Roman" w:cs="Times New Roman"/>
                <w:color w:val="000000" w:themeColor="text1"/>
                <w:sz w:val="24"/>
                <w:szCs w:val="24"/>
              </w:rPr>
            </w:pPr>
          </w:p>
        </w:tc>
      </w:tr>
      <w:tr w:rsidR="00EC7C89" w:rsidRPr="00A242B7" w14:paraId="088DC6F1" w14:textId="77777777">
        <w:tc>
          <w:tcPr>
            <w:tcW w:w="2177" w:type="pct"/>
          </w:tcPr>
          <w:p w14:paraId="31D4AE19" w14:textId="77777777" w:rsidR="00EC7C89" w:rsidRPr="00A242B7" w:rsidRDefault="00D31AF2"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Proporția persoanelor ocupate</w:t>
            </w:r>
            <w:r w:rsidR="00A643B9" w:rsidRPr="00A242B7">
              <w:rPr>
                <w:rFonts w:ascii="Times New Roman" w:hAnsi="Times New Roman" w:cs="Times New Roman"/>
                <w:color w:val="000000" w:themeColor="text1"/>
                <w:sz w:val="24"/>
                <w:szCs w:val="24"/>
              </w:rPr>
              <w:t>, cu vîrsta</w:t>
            </w:r>
            <w:r w:rsidRPr="00A242B7">
              <w:rPr>
                <w:rFonts w:ascii="Times New Roman" w:hAnsi="Times New Roman" w:cs="Times New Roman"/>
                <w:color w:val="000000" w:themeColor="text1"/>
                <w:sz w:val="24"/>
                <w:szCs w:val="24"/>
              </w:rPr>
              <w:t xml:space="preserve"> de 25-34 ani</w:t>
            </w:r>
            <w:r w:rsidR="00A643B9" w:rsidRPr="00A242B7">
              <w:rPr>
                <w:rFonts w:ascii="Times New Roman" w:hAnsi="Times New Roman" w:cs="Times New Roman"/>
                <w:color w:val="000000" w:themeColor="text1"/>
                <w:sz w:val="24"/>
                <w:szCs w:val="24"/>
              </w:rPr>
              <w:t>,</w:t>
            </w:r>
            <w:r w:rsidRPr="00A242B7">
              <w:rPr>
                <w:rFonts w:ascii="Times New Roman" w:hAnsi="Times New Roman" w:cs="Times New Roman"/>
                <w:color w:val="000000" w:themeColor="text1"/>
                <w:sz w:val="24"/>
                <w:szCs w:val="24"/>
              </w:rPr>
              <w:t xml:space="preserve"> care au doar studii primare sau  secundare</w:t>
            </w:r>
            <w:r w:rsidR="00A643B9" w:rsidRPr="00A242B7">
              <w:rPr>
                <w:rFonts w:ascii="Times New Roman" w:hAnsi="Times New Roman" w:cs="Times New Roman"/>
                <w:color w:val="000000" w:themeColor="text1"/>
                <w:sz w:val="24"/>
                <w:szCs w:val="24"/>
              </w:rPr>
              <w:t xml:space="preserve"> generale</w:t>
            </w:r>
            <w:r w:rsidRPr="00A242B7">
              <w:rPr>
                <w:rFonts w:ascii="Times New Roman" w:hAnsi="Times New Roman" w:cs="Times New Roman"/>
                <w:color w:val="000000" w:themeColor="text1"/>
                <w:sz w:val="24"/>
                <w:szCs w:val="24"/>
              </w:rPr>
              <w:t>,%</w:t>
            </w:r>
          </w:p>
        </w:tc>
        <w:tc>
          <w:tcPr>
            <w:tcW w:w="690" w:type="pct"/>
          </w:tcPr>
          <w:p w14:paraId="4727C003" w14:textId="77777777" w:rsidR="00EC7C89"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5AFDFF24" w14:textId="77777777" w:rsidR="00EC7C89" w:rsidRPr="00A242B7" w:rsidRDefault="00D2197D"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38,9</w:t>
            </w:r>
            <w:r w:rsidR="00D31AF2" w:rsidRPr="00A242B7">
              <w:rPr>
                <w:rFonts w:ascii="Times New Roman" w:hAnsi="Times New Roman" w:cs="Times New Roman"/>
                <w:color w:val="000000" w:themeColor="text1"/>
                <w:sz w:val="24"/>
                <w:szCs w:val="24"/>
              </w:rPr>
              <w:t xml:space="preserve"> (2013)</w:t>
            </w:r>
          </w:p>
        </w:tc>
        <w:tc>
          <w:tcPr>
            <w:tcW w:w="720" w:type="pct"/>
          </w:tcPr>
          <w:p w14:paraId="5D31EFED" w14:textId="77777777" w:rsidR="00EC7C89"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40</w:t>
            </w:r>
          </w:p>
        </w:tc>
        <w:tc>
          <w:tcPr>
            <w:tcW w:w="694" w:type="pct"/>
          </w:tcPr>
          <w:p w14:paraId="5FCE4DDB" w14:textId="77777777" w:rsidR="00EC7C89"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35</w:t>
            </w:r>
          </w:p>
        </w:tc>
      </w:tr>
      <w:tr w:rsidR="001C7A09" w:rsidRPr="00A242B7" w14:paraId="6C96FD69" w14:textId="77777777">
        <w:tc>
          <w:tcPr>
            <w:tcW w:w="2177" w:type="pct"/>
          </w:tcPr>
          <w:p w14:paraId="4215D31C" w14:textId="77777777" w:rsidR="001C7A09" w:rsidRPr="00A242B7" w:rsidRDefault="003E6E73" w:rsidP="005152DB">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Creșterea p</w:t>
            </w:r>
            <w:r w:rsidR="00D31AF2" w:rsidRPr="00A242B7">
              <w:rPr>
                <w:rFonts w:ascii="Times New Roman" w:hAnsi="Times New Roman" w:cs="Times New Roman"/>
                <w:color w:val="000000" w:themeColor="text1"/>
                <w:sz w:val="24"/>
                <w:szCs w:val="24"/>
              </w:rPr>
              <w:t>onder</w:t>
            </w:r>
            <w:r w:rsidRPr="00A242B7">
              <w:rPr>
                <w:rFonts w:ascii="Times New Roman" w:hAnsi="Times New Roman" w:cs="Times New Roman"/>
                <w:color w:val="000000" w:themeColor="text1"/>
                <w:sz w:val="24"/>
                <w:szCs w:val="24"/>
              </w:rPr>
              <w:t>ii</w:t>
            </w:r>
            <w:r w:rsidR="001C7A09" w:rsidRPr="00A242B7">
              <w:rPr>
                <w:rFonts w:ascii="Times New Roman" w:hAnsi="Times New Roman" w:cs="Times New Roman"/>
                <w:color w:val="000000" w:themeColor="text1"/>
                <w:sz w:val="24"/>
                <w:szCs w:val="24"/>
              </w:rPr>
              <w:t xml:space="preserve"> elevilor care se orienteaz</w:t>
            </w:r>
            <w:r w:rsidRPr="00A242B7">
              <w:rPr>
                <w:rFonts w:ascii="Times New Roman" w:hAnsi="Times New Roman" w:cs="Times New Roman"/>
                <w:color w:val="000000" w:themeColor="text1"/>
                <w:sz w:val="24"/>
                <w:szCs w:val="24"/>
              </w:rPr>
              <w:t xml:space="preserve">ă spre </w:t>
            </w:r>
            <w:r w:rsidR="007E4523" w:rsidRPr="00A242B7">
              <w:rPr>
                <w:rFonts w:ascii="Times New Roman" w:hAnsi="Times New Roman" w:cs="Times New Roman"/>
                <w:color w:val="000000" w:themeColor="text1"/>
                <w:sz w:val="24"/>
                <w:szCs w:val="24"/>
              </w:rPr>
              <w:t>învățămîntul profesional</w:t>
            </w:r>
            <w:r w:rsidRPr="00A242B7">
              <w:rPr>
                <w:rFonts w:ascii="Times New Roman" w:hAnsi="Times New Roman" w:cs="Times New Roman"/>
                <w:color w:val="000000" w:themeColor="text1"/>
                <w:sz w:val="24"/>
                <w:szCs w:val="24"/>
              </w:rPr>
              <w:t xml:space="preserve">, </w:t>
            </w:r>
            <w:r w:rsidR="005152DB">
              <w:rPr>
                <w:rFonts w:ascii="Times New Roman" w:hAnsi="Times New Roman" w:cs="Times New Roman"/>
                <w:color w:val="000000" w:themeColor="text1"/>
                <w:sz w:val="24"/>
                <w:szCs w:val="24"/>
              </w:rPr>
              <w:t>%</w:t>
            </w:r>
          </w:p>
        </w:tc>
        <w:tc>
          <w:tcPr>
            <w:tcW w:w="690" w:type="pct"/>
          </w:tcPr>
          <w:p w14:paraId="5A509E8E" w14:textId="77777777" w:rsidR="001C7A09"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61DF8F11"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w:t>
            </w:r>
          </w:p>
        </w:tc>
        <w:tc>
          <w:tcPr>
            <w:tcW w:w="720" w:type="pct"/>
          </w:tcPr>
          <w:p w14:paraId="58806514"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w:t>
            </w:r>
          </w:p>
        </w:tc>
        <w:tc>
          <w:tcPr>
            <w:tcW w:w="694" w:type="pct"/>
          </w:tcPr>
          <w:p w14:paraId="50B28B4E"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10</w:t>
            </w:r>
          </w:p>
        </w:tc>
      </w:tr>
      <w:tr w:rsidR="00D31AF2" w:rsidRPr="00A242B7" w14:paraId="2C9BCCF7" w14:textId="77777777">
        <w:tc>
          <w:tcPr>
            <w:tcW w:w="2177" w:type="pct"/>
          </w:tcPr>
          <w:p w14:paraId="77848952" w14:textId="77777777" w:rsidR="00D31AF2" w:rsidRPr="00A242B7" w:rsidRDefault="00A218ED"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Numărul de standarde ocupaționale elaborate</w:t>
            </w:r>
          </w:p>
        </w:tc>
        <w:tc>
          <w:tcPr>
            <w:tcW w:w="690" w:type="pct"/>
          </w:tcPr>
          <w:p w14:paraId="32950973" w14:textId="77777777" w:rsidR="00D31AF2"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1A984198" w14:textId="77777777" w:rsidR="00D31AF2"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4 (2013)</w:t>
            </w:r>
          </w:p>
        </w:tc>
        <w:tc>
          <w:tcPr>
            <w:tcW w:w="720" w:type="pct"/>
          </w:tcPr>
          <w:p w14:paraId="5E191C43" w14:textId="77777777" w:rsidR="00D31AF2"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50</w:t>
            </w:r>
          </w:p>
        </w:tc>
        <w:tc>
          <w:tcPr>
            <w:tcW w:w="694" w:type="pct"/>
          </w:tcPr>
          <w:p w14:paraId="045E3173" w14:textId="77777777" w:rsidR="00D31AF2" w:rsidRPr="00A242B7" w:rsidRDefault="00D31AF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150</w:t>
            </w:r>
          </w:p>
        </w:tc>
      </w:tr>
      <w:tr w:rsidR="001C7A09" w:rsidRPr="00A242B7" w14:paraId="60DB5CC7" w14:textId="77777777">
        <w:tc>
          <w:tcPr>
            <w:tcW w:w="2177" w:type="pct"/>
          </w:tcPr>
          <w:p w14:paraId="7012DE71" w14:textId="77777777" w:rsidR="001C7A09" w:rsidRPr="00A242B7" w:rsidRDefault="00C22D24"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Ponderea absolvenților cu studii superioare în rîndul populației cu vîrsta de 30-34 ani, %</w:t>
            </w:r>
          </w:p>
        </w:tc>
        <w:tc>
          <w:tcPr>
            <w:tcW w:w="690" w:type="pct"/>
          </w:tcPr>
          <w:p w14:paraId="1EEC9687" w14:textId="77777777" w:rsidR="001C7A09"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75578E15" w14:textId="77777777" w:rsidR="001C7A09" w:rsidRPr="00A242B7" w:rsidRDefault="001C7A09" w:rsidP="00E45D01">
            <w:pPr>
              <w:jc w:val="center"/>
              <w:rPr>
                <w:rFonts w:ascii="Times New Roman" w:hAnsi="Times New Roman" w:cs="Times New Roman"/>
                <w:color w:val="000000" w:themeColor="text1"/>
                <w:sz w:val="24"/>
                <w:szCs w:val="24"/>
              </w:rPr>
            </w:pPr>
          </w:p>
        </w:tc>
        <w:tc>
          <w:tcPr>
            <w:tcW w:w="720" w:type="pct"/>
          </w:tcPr>
          <w:p w14:paraId="3AF2C20D" w14:textId="77777777" w:rsidR="001C7A09" w:rsidRPr="00A242B7" w:rsidRDefault="001C7A09" w:rsidP="00E45D01">
            <w:pPr>
              <w:jc w:val="center"/>
              <w:rPr>
                <w:rFonts w:ascii="Times New Roman" w:hAnsi="Times New Roman" w:cs="Times New Roman"/>
                <w:color w:val="000000" w:themeColor="text1"/>
                <w:sz w:val="24"/>
                <w:szCs w:val="24"/>
              </w:rPr>
            </w:pPr>
          </w:p>
        </w:tc>
        <w:tc>
          <w:tcPr>
            <w:tcW w:w="694" w:type="pct"/>
          </w:tcPr>
          <w:p w14:paraId="0E0B4178" w14:textId="77777777" w:rsidR="001C7A09" w:rsidRPr="00A242B7" w:rsidRDefault="00C22D2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20</w:t>
            </w:r>
          </w:p>
        </w:tc>
      </w:tr>
      <w:tr w:rsidR="00D31AF2" w:rsidRPr="00A242B7" w14:paraId="51C2C248" w14:textId="77777777">
        <w:tc>
          <w:tcPr>
            <w:tcW w:w="2177" w:type="pct"/>
          </w:tcPr>
          <w:p w14:paraId="5A83235F" w14:textId="77777777" w:rsidR="00D31AF2" w:rsidRPr="00A242B7" w:rsidRDefault="003E6E73"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Rata de acoperire cu calculatoare, elev/student per computer</w:t>
            </w:r>
          </w:p>
        </w:tc>
        <w:tc>
          <w:tcPr>
            <w:tcW w:w="690" w:type="pct"/>
          </w:tcPr>
          <w:p w14:paraId="73F0CE9F" w14:textId="77777777" w:rsidR="00D31AF2"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7833A52A" w14:textId="77777777" w:rsidR="00D31AF2" w:rsidRPr="00A242B7" w:rsidRDefault="003E6E73"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20</w:t>
            </w:r>
          </w:p>
        </w:tc>
        <w:tc>
          <w:tcPr>
            <w:tcW w:w="720" w:type="pct"/>
          </w:tcPr>
          <w:p w14:paraId="705442C0" w14:textId="77777777" w:rsidR="00D31AF2" w:rsidRPr="00A242B7" w:rsidRDefault="003E6E73"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15</w:t>
            </w:r>
          </w:p>
        </w:tc>
        <w:tc>
          <w:tcPr>
            <w:tcW w:w="694" w:type="pct"/>
          </w:tcPr>
          <w:p w14:paraId="6B91C1C0" w14:textId="77777777" w:rsidR="00D31AF2" w:rsidRPr="00A242B7" w:rsidRDefault="003E6E73"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10</w:t>
            </w:r>
          </w:p>
        </w:tc>
      </w:tr>
      <w:tr w:rsidR="00A242B7" w:rsidRPr="00A242B7" w14:paraId="021471A4" w14:textId="77777777" w:rsidTr="00A242B7">
        <w:tc>
          <w:tcPr>
            <w:tcW w:w="2177" w:type="pct"/>
            <w:tcBorders>
              <w:bottom w:val="single" w:sz="4" w:space="0" w:color="auto"/>
            </w:tcBorders>
          </w:tcPr>
          <w:p w14:paraId="37A434C6" w14:textId="77777777" w:rsidR="001C7A09" w:rsidRPr="00A242B7" w:rsidRDefault="00A218ED" w:rsidP="005152DB">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Creșterea ponderii populației </w:t>
            </w:r>
            <w:r w:rsidR="007E4523" w:rsidRPr="00A242B7">
              <w:rPr>
                <w:rFonts w:ascii="Times New Roman" w:hAnsi="Times New Roman" w:cs="Times New Roman"/>
                <w:color w:val="000000" w:themeColor="text1"/>
                <w:sz w:val="24"/>
                <w:szCs w:val="24"/>
              </w:rPr>
              <w:t xml:space="preserve">cu vărsta </w:t>
            </w:r>
            <w:r w:rsidRPr="00A242B7">
              <w:rPr>
                <w:rFonts w:ascii="Times New Roman" w:hAnsi="Times New Roman" w:cs="Times New Roman"/>
                <w:color w:val="000000" w:themeColor="text1"/>
                <w:sz w:val="24"/>
                <w:szCs w:val="24"/>
              </w:rPr>
              <w:t xml:space="preserve">de 25-64 ani care a participat la programe de învățare pe tot parcursul vieții, </w:t>
            </w:r>
            <w:r w:rsidR="005152DB">
              <w:rPr>
                <w:rFonts w:ascii="Times New Roman" w:hAnsi="Times New Roman" w:cs="Times New Roman"/>
                <w:color w:val="000000" w:themeColor="text1"/>
                <w:sz w:val="24"/>
                <w:szCs w:val="24"/>
              </w:rPr>
              <w:t>%</w:t>
            </w:r>
          </w:p>
        </w:tc>
        <w:tc>
          <w:tcPr>
            <w:tcW w:w="690" w:type="pct"/>
            <w:tcBorders>
              <w:bottom w:val="single" w:sz="4" w:space="0" w:color="auto"/>
            </w:tcBorders>
          </w:tcPr>
          <w:p w14:paraId="318969FF" w14:textId="77777777" w:rsidR="001C7A09"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r w:rsidR="001C7A09" w:rsidRPr="00A242B7">
              <w:rPr>
                <w:rFonts w:ascii="Times New Roman" w:hAnsi="Times New Roman" w:cs="Times New Roman"/>
                <w:color w:val="000000" w:themeColor="text1"/>
                <w:sz w:val="24"/>
                <w:szCs w:val="24"/>
              </w:rPr>
              <w:t xml:space="preserve">, în baza datelor </w:t>
            </w:r>
            <w:r w:rsidR="00EC4B34" w:rsidRPr="00A242B7">
              <w:rPr>
                <w:rFonts w:ascii="Times New Roman" w:hAnsi="Times New Roman" w:cs="Times New Roman"/>
                <w:color w:val="000000" w:themeColor="text1"/>
                <w:sz w:val="24"/>
                <w:szCs w:val="24"/>
              </w:rPr>
              <w:t>Biroului Naţional de Statistică</w:t>
            </w:r>
          </w:p>
        </w:tc>
        <w:tc>
          <w:tcPr>
            <w:tcW w:w="719" w:type="pct"/>
            <w:tcBorders>
              <w:bottom w:val="single" w:sz="4" w:space="0" w:color="auto"/>
            </w:tcBorders>
          </w:tcPr>
          <w:p w14:paraId="7FB41BD9" w14:textId="77777777" w:rsidR="001C7A09" w:rsidRPr="00A242B7" w:rsidRDefault="00C016DF"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0.1</w:t>
            </w:r>
          </w:p>
        </w:tc>
        <w:tc>
          <w:tcPr>
            <w:tcW w:w="720" w:type="pct"/>
            <w:tcBorders>
              <w:bottom w:val="single" w:sz="4" w:space="0" w:color="auto"/>
            </w:tcBorders>
          </w:tcPr>
          <w:p w14:paraId="3B9D4739"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w:t>
            </w:r>
          </w:p>
        </w:tc>
        <w:tc>
          <w:tcPr>
            <w:tcW w:w="694" w:type="pct"/>
            <w:tcBorders>
              <w:bottom w:val="single" w:sz="4" w:space="0" w:color="auto"/>
            </w:tcBorders>
          </w:tcPr>
          <w:p w14:paraId="1BC2250F" w14:textId="77777777" w:rsidR="001C7A09" w:rsidRPr="00A242B7" w:rsidRDefault="001C7A0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10</w:t>
            </w:r>
          </w:p>
        </w:tc>
      </w:tr>
      <w:tr w:rsidR="00A242B7" w:rsidRPr="00A242B7" w14:paraId="277BE4E8" w14:textId="77777777" w:rsidTr="00A242B7">
        <w:tc>
          <w:tcPr>
            <w:tcW w:w="2177" w:type="pct"/>
            <w:shd w:val="clear" w:color="auto" w:fill="auto"/>
          </w:tcPr>
          <w:p w14:paraId="6558551A" w14:textId="77777777" w:rsidR="00494FE9" w:rsidRPr="00A242B7" w:rsidRDefault="00494FE9" w:rsidP="00E45D01">
            <w:pPr>
              <w:jc w:val="both"/>
              <w:rPr>
                <w:rFonts w:ascii="Times New Roman" w:hAnsi="Times New Roman" w:cs="Times New Roman"/>
                <w:b/>
                <w:i/>
                <w:color w:val="000000" w:themeColor="text1"/>
                <w:sz w:val="24"/>
                <w:szCs w:val="24"/>
              </w:rPr>
            </w:pPr>
            <w:r w:rsidRPr="00A242B7">
              <w:rPr>
                <w:rFonts w:ascii="Times New Roman" w:hAnsi="Times New Roman" w:cs="Times New Roman"/>
                <w:b/>
                <w:i/>
                <w:color w:val="000000" w:themeColor="text1"/>
                <w:sz w:val="24"/>
                <w:szCs w:val="24"/>
              </w:rPr>
              <w:t>Calitate</w:t>
            </w:r>
          </w:p>
        </w:tc>
        <w:tc>
          <w:tcPr>
            <w:tcW w:w="690" w:type="pct"/>
            <w:shd w:val="clear" w:color="auto" w:fill="auto"/>
          </w:tcPr>
          <w:p w14:paraId="08C5ACF4" w14:textId="77777777" w:rsidR="00494FE9" w:rsidRPr="00A242B7" w:rsidRDefault="00494FE9" w:rsidP="00E45D01">
            <w:pPr>
              <w:jc w:val="center"/>
              <w:rPr>
                <w:rFonts w:ascii="Times New Roman" w:hAnsi="Times New Roman" w:cs="Times New Roman"/>
                <w:color w:val="000000" w:themeColor="text1"/>
                <w:sz w:val="24"/>
                <w:szCs w:val="24"/>
              </w:rPr>
            </w:pPr>
          </w:p>
        </w:tc>
        <w:tc>
          <w:tcPr>
            <w:tcW w:w="719" w:type="pct"/>
            <w:shd w:val="clear" w:color="auto" w:fill="auto"/>
          </w:tcPr>
          <w:p w14:paraId="2288C357" w14:textId="77777777" w:rsidR="00494FE9" w:rsidRPr="00A242B7" w:rsidRDefault="00494FE9" w:rsidP="00E45D01">
            <w:pPr>
              <w:jc w:val="center"/>
              <w:rPr>
                <w:rFonts w:ascii="Times New Roman" w:hAnsi="Times New Roman" w:cs="Times New Roman"/>
                <w:color w:val="000000" w:themeColor="text1"/>
                <w:sz w:val="24"/>
                <w:szCs w:val="24"/>
              </w:rPr>
            </w:pPr>
          </w:p>
        </w:tc>
        <w:tc>
          <w:tcPr>
            <w:tcW w:w="720" w:type="pct"/>
            <w:shd w:val="clear" w:color="auto" w:fill="auto"/>
          </w:tcPr>
          <w:p w14:paraId="73BAAB02" w14:textId="77777777" w:rsidR="00494FE9" w:rsidRPr="00A242B7" w:rsidRDefault="00494FE9" w:rsidP="00E45D01">
            <w:pPr>
              <w:jc w:val="center"/>
              <w:rPr>
                <w:rFonts w:ascii="Times New Roman" w:hAnsi="Times New Roman" w:cs="Times New Roman"/>
                <w:color w:val="000000" w:themeColor="text1"/>
                <w:sz w:val="24"/>
                <w:szCs w:val="24"/>
              </w:rPr>
            </w:pPr>
          </w:p>
        </w:tc>
        <w:tc>
          <w:tcPr>
            <w:tcW w:w="694" w:type="pct"/>
            <w:shd w:val="clear" w:color="auto" w:fill="auto"/>
          </w:tcPr>
          <w:p w14:paraId="5B3F53BA" w14:textId="77777777" w:rsidR="00494FE9" w:rsidRPr="00A242B7" w:rsidRDefault="00494FE9" w:rsidP="00E45D01">
            <w:pPr>
              <w:jc w:val="center"/>
              <w:rPr>
                <w:rFonts w:ascii="Times New Roman" w:hAnsi="Times New Roman" w:cs="Times New Roman"/>
                <w:color w:val="000000" w:themeColor="text1"/>
                <w:sz w:val="24"/>
                <w:szCs w:val="24"/>
              </w:rPr>
            </w:pPr>
          </w:p>
        </w:tc>
      </w:tr>
      <w:tr w:rsidR="00D81F69" w:rsidRPr="00A242B7" w14:paraId="48AB4BC4" w14:textId="77777777">
        <w:tc>
          <w:tcPr>
            <w:tcW w:w="2177" w:type="pct"/>
          </w:tcPr>
          <w:p w14:paraId="5709660E" w14:textId="77777777" w:rsidR="00D81F69" w:rsidRPr="00A242B7" w:rsidRDefault="0023718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Rezultatele PISA, % din media OECD</w:t>
            </w:r>
          </w:p>
        </w:tc>
        <w:tc>
          <w:tcPr>
            <w:tcW w:w="690" w:type="pct"/>
          </w:tcPr>
          <w:p w14:paraId="1E9D15C2" w14:textId="77777777" w:rsidR="00D81F69" w:rsidRPr="00A242B7" w:rsidRDefault="00237189" w:rsidP="00451BF8">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O</w:t>
            </w:r>
            <w:r w:rsidR="00451BF8" w:rsidRPr="00A242B7">
              <w:rPr>
                <w:rFonts w:ascii="Times New Roman" w:hAnsi="Times New Roman" w:cs="Times New Roman"/>
                <w:color w:val="000000" w:themeColor="text1"/>
                <w:sz w:val="24"/>
                <w:szCs w:val="24"/>
              </w:rPr>
              <w:t xml:space="preserve">rganizaţia pentru Cooperare şi Dezvoltare </w:t>
            </w:r>
            <w:r w:rsidR="00A242B7" w:rsidRPr="00A242B7">
              <w:rPr>
                <w:rFonts w:ascii="Times New Roman" w:hAnsi="Times New Roman" w:cs="Times New Roman"/>
                <w:color w:val="000000" w:themeColor="text1"/>
                <w:sz w:val="24"/>
                <w:szCs w:val="24"/>
              </w:rPr>
              <w:t>Economică</w:t>
            </w:r>
          </w:p>
        </w:tc>
        <w:tc>
          <w:tcPr>
            <w:tcW w:w="719" w:type="pct"/>
          </w:tcPr>
          <w:p w14:paraId="0B5871D2" w14:textId="77777777" w:rsidR="00D81F69" w:rsidRPr="00A242B7" w:rsidRDefault="00D81F69" w:rsidP="00E45D01">
            <w:pPr>
              <w:jc w:val="center"/>
              <w:rPr>
                <w:rFonts w:ascii="Times New Roman" w:hAnsi="Times New Roman" w:cs="Times New Roman"/>
                <w:color w:val="000000" w:themeColor="text1"/>
                <w:sz w:val="24"/>
                <w:szCs w:val="24"/>
              </w:rPr>
            </w:pPr>
          </w:p>
        </w:tc>
        <w:tc>
          <w:tcPr>
            <w:tcW w:w="720" w:type="pct"/>
          </w:tcPr>
          <w:p w14:paraId="5B133D8F" w14:textId="77777777" w:rsidR="00D81F69" w:rsidRPr="00A242B7" w:rsidRDefault="00D81F69" w:rsidP="00E45D01">
            <w:pPr>
              <w:jc w:val="center"/>
              <w:rPr>
                <w:rFonts w:ascii="Times New Roman" w:hAnsi="Times New Roman" w:cs="Times New Roman"/>
                <w:color w:val="000000" w:themeColor="text1"/>
                <w:sz w:val="24"/>
                <w:szCs w:val="24"/>
              </w:rPr>
            </w:pPr>
          </w:p>
        </w:tc>
        <w:tc>
          <w:tcPr>
            <w:tcW w:w="694" w:type="pct"/>
          </w:tcPr>
          <w:p w14:paraId="0C2D809A" w14:textId="77777777" w:rsidR="00D81F69" w:rsidRPr="00A242B7" w:rsidRDefault="00D81F69" w:rsidP="00E45D01">
            <w:pPr>
              <w:jc w:val="center"/>
              <w:rPr>
                <w:rFonts w:ascii="Times New Roman" w:hAnsi="Times New Roman" w:cs="Times New Roman"/>
                <w:color w:val="000000" w:themeColor="text1"/>
                <w:sz w:val="24"/>
                <w:szCs w:val="24"/>
              </w:rPr>
            </w:pPr>
          </w:p>
        </w:tc>
      </w:tr>
      <w:tr w:rsidR="00237189" w:rsidRPr="00A242B7" w14:paraId="7FB09AF3" w14:textId="77777777">
        <w:tc>
          <w:tcPr>
            <w:tcW w:w="2177" w:type="pct"/>
          </w:tcPr>
          <w:p w14:paraId="6E868467" w14:textId="77777777" w:rsidR="000F031C" w:rsidRPr="00A242B7" w:rsidRDefault="0023718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Lectură/citire</w:t>
            </w:r>
          </w:p>
        </w:tc>
        <w:tc>
          <w:tcPr>
            <w:tcW w:w="690" w:type="pct"/>
          </w:tcPr>
          <w:p w14:paraId="39925A54" w14:textId="77777777" w:rsidR="00237189" w:rsidRPr="00A242B7" w:rsidRDefault="00237189" w:rsidP="00E45D01">
            <w:pPr>
              <w:jc w:val="center"/>
              <w:rPr>
                <w:rFonts w:ascii="Times New Roman" w:hAnsi="Times New Roman" w:cs="Times New Roman"/>
                <w:color w:val="000000" w:themeColor="text1"/>
                <w:sz w:val="24"/>
                <w:szCs w:val="24"/>
              </w:rPr>
            </w:pPr>
          </w:p>
        </w:tc>
        <w:tc>
          <w:tcPr>
            <w:tcW w:w="719" w:type="pct"/>
          </w:tcPr>
          <w:p w14:paraId="3EA02C8C" w14:textId="77777777" w:rsidR="00237189"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78,7 (2009+)</w:t>
            </w:r>
          </w:p>
        </w:tc>
        <w:tc>
          <w:tcPr>
            <w:tcW w:w="720" w:type="pct"/>
          </w:tcPr>
          <w:p w14:paraId="21D9BD25" w14:textId="77777777" w:rsidR="00237189"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85,0</w:t>
            </w:r>
          </w:p>
        </w:tc>
        <w:tc>
          <w:tcPr>
            <w:tcW w:w="694" w:type="pct"/>
          </w:tcPr>
          <w:p w14:paraId="3939F674" w14:textId="77777777" w:rsidR="00237189"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90,0</w:t>
            </w:r>
          </w:p>
        </w:tc>
      </w:tr>
      <w:tr w:rsidR="00237189" w:rsidRPr="00A242B7" w14:paraId="6B439B22" w14:textId="77777777">
        <w:tc>
          <w:tcPr>
            <w:tcW w:w="2177" w:type="pct"/>
          </w:tcPr>
          <w:p w14:paraId="3535622D" w14:textId="77777777" w:rsidR="00237189" w:rsidRPr="00A242B7" w:rsidRDefault="0023718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Matematică</w:t>
            </w:r>
          </w:p>
        </w:tc>
        <w:tc>
          <w:tcPr>
            <w:tcW w:w="690" w:type="pct"/>
          </w:tcPr>
          <w:p w14:paraId="5C04229A" w14:textId="77777777" w:rsidR="00237189" w:rsidRPr="00A242B7" w:rsidRDefault="00237189" w:rsidP="00E45D01">
            <w:pPr>
              <w:jc w:val="center"/>
              <w:rPr>
                <w:rFonts w:ascii="Times New Roman" w:hAnsi="Times New Roman" w:cs="Times New Roman"/>
                <w:color w:val="000000" w:themeColor="text1"/>
                <w:sz w:val="24"/>
                <w:szCs w:val="24"/>
              </w:rPr>
            </w:pPr>
          </w:p>
        </w:tc>
        <w:tc>
          <w:tcPr>
            <w:tcW w:w="719" w:type="pct"/>
          </w:tcPr>
          <w:p w14:paraId="25B04803" w14:textId="77777777" w:rsidR="00237189"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80,0 (2009+)</w:t>
            </w:r>
          </w:p>
        </w:tc>
        <w:tc>
          <w:tcPr>
            <w:tcW w:w="720" w:type="pct"/>
          </w:tcPr>
          <w:p w14:paraId="76C75B4D" w14:textId="77777777" w:rsidR="00237189"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85,0</w:t>
            </w:r>
          </w:p>
        </w:tc>
        <w:tc>
          <w:tcPr>
            <w:tcW w:w="694" w:type="pct"/>
          </w:tcPr>
          <w:p w14:paraId="59068C5C" w14:textId="77777777" w:rsidR="00237189"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90,0</w:t>
            </w:r>
          </w:p>
        </w:tc>
      </w:tr>
      <w:tr w:rsidR="0051324A" w:rsidRPr="00A242B7" w14:paraId="660BADDA" w14:textId="77777777">
        <w:tc>
          <w:tcPr>
            <w:tcW w:w="2177" w:type="pct"/>
          </w:tcPr>
          <w:p w14:paraId="1BA34EE8" w14:textId="77777777" w:rsidR="0051324A" w:rsidRPr="00A242B7" w:rsidRDefault="0051324A"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Științe</w:t>
            </w:r>
          </w:p>
        </w:tc>
        <w:tc>
          <w:tcPr>
            <w:tcW w:w="690" w:type="pct"/>
          </w:tcPr>
          <w:p w14:paraId="6316CEF4" w14:textId="77777777" w:rsidR="0051324A" w:rsidRPr="00A242B7" w:rsidRDefault="0051324A" w:rsidP="00E45D01">
            <w:pPr>
              <w:jc w:val="center"/>
              <w:rPr>
                <w:rFonts w:ascii="Times New Roman" w:hAnsi="Times New Roman" w:cs="Times New Roman"/>
                <w:color w:val="000000" w:themeColor="text1"/>
                <w:sz w:val="24"/>
                <w:szCs w:val="24"/>
              </w:rPr>
            </w:pPr>
          </w:p>
        </w:tc>
        <w:tc>
          <w:tcPr>
            <w:tcW w:w="719" w:type="pct"/>
          </w:tcPr>
          <w:p w14:paraId="7D0E5B13" w14:textId="77777777" w:rsidR="0051324A"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82,4 (2009+)</w:t>
            </w:r>
          </w:p>
        </w:tc>
        <w:tc>
          <w:tcPr>
            <w:tcW w:w="720" w:type="pct"/>
          </w:tcPr>
          <w:p w14:paraId="2AC8F272" w14:textId="77777777" w:rsidR="0051324A"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87,0</w:t>
            </w:r>
          </w:p>
        </w:tc>
        <w:tc>
          <w:tcPr>
            <w:tcW w:w="694" w:type="pct"/>
          </w:tcPr>
          <w:p w14:paraId="7A09D3B5" w14:textId="77777777" w:rsidR="0051324A"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93,0</w:t>
            </w:r>
          </w:p>
        </w:tc>
      </w:tr>
      <w:tr w:rsidR="0051324A" w:rsidRPr="00A242B7" w14:paraId="3DC2126E" w14:textId="77777777">
        <w:tc>
          <w:tcPr>
            <w:tcW w:w="2177" w:type="pct"/>
          </w:tcPr>
          <w:p w14:paraId="691981FF" w14:textId="77777777" w:rsidR="000F031C" w:rsidRPr="00A242B7" w:rsidRDefault="00A218ED"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Numărul instituțiilor de învățămînt, în care discrepanța între media pe anii de studii și media examenului de bacalaureat este mai mare de 1,5 puncte </w:t>
            </w:r>
          </w:p>
        </w:tc>
        <w:tc>
          <w:tcPr>
            <w:tcW w:w="690" w:type="pct"/>
          </w:tcPr>
          <w:p w14:paraId="129D12DE" w14:textId="77777777" w:rsidR="0051324A"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r w:rsidR="002D5AC9" w:rsidRPr="00A242B7">
              <w:rPr>
                <w:rFonts w:ascii="Times New Roman" w:hAnsi="Times New Roman" w:cs="Times New Roman"/>
                <w:color w:val="000000" w:themeColor="text1"/>
                <w:sz w:val="24"/>
                <w:szCs w:val="24"/>
              </w:rPr>
              <w:t>(Agenția de Examinare și Evaluare)</w:t>
            </w:r>
          </w:p>
        </w:tc>
        <w:tc>
          <w:tcPr>
            <w:tcW w:w="719" w:type="pct"/>
          </w:tcPr>
          <w:p w14:paraId="2EE99276" w14:textId="77777777" w:rsidR="0051324A"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249</w:t>
            </w:r>
          </w:p>
        </w:tc>
        <w:tc>
          <w:tcPr>
            <w:tcW w:w="720" w:type="pct"/>
          </w:tcPr>
          <w:p w14:paraId="51A47B1A" w14:textId="77777777" w:rsidR="0051324A"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150</w:t>
            </w:r>
          </w:p>
        </w:tc>
        <w:tc>
          <w:tcPr>
            <w:tcW w:w="694" w:type="pct"/>
          </w:tcPr>
          <w:p w14:paraId="2E13842A" w14:textId="77777777" w:rsidR="0051324A"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50</w:t>
            </w:r>
          </w:p>
        </w:tc>
      </w:tr>
      <w:tr w:rsidR="002D5AC9" w:rsidRPr="00A242B7" w14:paraId="023867D6" w14:textId="77777777">
        <w:tc>
          <w:tcPr>
            <w:tcW w:w="2177" w:type="pct"/>
          </w:tcPr>
          <w:p w14:paraId="5949D143" w14:textId="77777777" w:rsidR="002D5AC9" w:rsidRPr="00A242B7" w:rsidRDefault="002D5AC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Ponderea programelor acreditate în numărul total de programe, %</w:t>
            </w:r>
          </w:p>
        </w:tc>
        <w:tc>
          <w:tcPr>
            <w:tcW w:w="690" w:type="pct"/>
          </w:tcPr>
          <w:p w14:paraId="7FEDE63B" w14:textId="77777777" w:rsidR="002D5AC9" w:rsidRPr="00A242B7" w:rsidRDefault="00451BF8" w:rsidP="00451BF8">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r w:rsidR="002D5AC9" w:rsidRPr="00A242B7">
              <w:rPr>
                <w:rFonts w:ascii="Times New Roman" w:hAnsi="Times New Roman" w:cs="Times New Roman"/>
                <w:color w:val="000000" w:themeColor="text1"/>
                <w:sz w:val="24"/>
                <w:szCs w:val="24"/>
              </w:rPr>
              <w:t>(A</w:t>
            </w:r>
            <w:r w:rsidRPr="00A242B7">
              <w:rPr>
                <w:rFonts w:ascii="Times New Roman" w:hAnsi="Times New Roman" w:cs="Times New Roman"/>
                <w:color w:val="000000" w:themeColor="text1"/>
                <w:sz w:val="24"/>
                <w:szCs w:val="24"/>
              </w:rPr>
              <w:t xml:space="preserve">genţia </w:t>
            </w:r>
            <w:r w:rsidR="002D5AC9" w:rsidRPr="00A242B7">
              <w:rPr>
                <w:rFonts w:ascii="Times New Roman" w:hAnsi="Times New Roman" w:cs="Times New Roman"/>
                <w:color w:val="000000" w:themeColor="text1"/>
                <w:sz w:val="24"/>
                <w:szCs w:val="24"/>
              </w:rPr>
              <w:t>N</w:t>
            </w:r>
            <w:r w:rsidRPr="00A242B7">
              <w:rPr>
                <w:rFonts w:ascii="Times New Roman" w:hAnsi="Times New Roman" w:cs="Times New Roman"/>
                <w:color w:val="000000" w:themeColor="text1"/>
                <w:sz w:val="24"/>
                <w:szCs w:val="24"/>
              </w:rPr>
              <w:t xml:space="preserve">aţională de </w:t>
            </w:r>
            <w:r w:rsidR="002D5AC9" w:rsidRPr="00A242B7">
              <w:rPr>
                <w:rFonts w:ascii="Times New Roman" w:hAnsi="Times New Roman" w:cs="Times New Roman"/>
                <w:color w:val="000000" w:themeColor="text1"/>
                <w:sz w:val="24"/>
                <w:szCs w:val="24"/>
              </w:rPr>
              <w:t>A</w:t>
            </w:r>
            <w:r w:rsidRPr="00A242B7">
              <w:rPr>
                <w:rFonts w:ascii="Times New Roman" w:hAnsi="Times New Roman" w:cs="Times New Roman"/>
                <w:color w:val="000000" w:themeColor="text1"/>
                <w:sz w:val="24"/>
                <w:szCs w:val="24"/>
              </w:rPr>
              <w:t xml:space="preserve">sigurare a </w:t>
            </w:r>
            <w:r w:rsidR="002D5AC9" w:rsidRPr="00A242B7">
              <w:rPr>
                <w:rFonts w:ascii="Times New Roman" w:hAnsi="Times New Roman" w:cs="Times New Roman"/>
                <w:color w:val="000000" w:themeColor="text1"/>
                <w:sz w:val="24"/>
                <w:szCs w:val="24"/>
              </w:rPr>
              <w:t>C</w:t>
            </w:r>
            <w:r w:rsidRPr="00A242B7">
              <w:rPr>
                <w:rFonts w:ascii="Times New Roman" w:hAnsi="Times New Roman" w:cs="Times New Roman"/>
                <w:color w:val="000000" w:themeColor="text1"/>
                <w:sz w:val="24"/>
                <w:szCs w:val="24"/>
              </w:rPr>
              <w:t>alităţii în Învăţămîntul Profesional</w:t>
            </w:r>
            <w:r w:rsidR="002D5AC9" w:rsidRPr="00A242B7">
              <w:rPr>
                <w:rFonts w:ascii="Times New Roman" w:hAnsi="Times New Roman" w:cs="Times New Roman"/>
                <w:color w:val="000000" w:themeColor="text1"/>
                <w:sz w:val="24"/>
                <w:szCs w:val="24"/>
              </w:rPr>
              <w:t>)</w:t>
            </w:r>
          </w:p>
        </w:tc>
        <w:tc>
          <w:tcPr>
            <w:tcW w:w="719" w:type="pct"/>
          </w:tcPr>
          <w:p w14:paraId="64A65F0A" w14:textId="77777777" w:rsidR="002D5AC9"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0</w:t>
            </w:r>
          </w:p>
        </w:tc>
        <w:tc>
          <w:tcPr>
            <w:tcW w:w="720" w:type="pct"/>
          </w:tcPr>
          <w:p w14:paraId="5D98FB57" w14:textId="77777777" w:rsidR="002D5AC9"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25</w:t>
            </w:r>
          </w:p>
        </w:tc>
        <w:tc>
          <w:tcPr>
            <w:tcW w:w="694" w:type="pct"/>
          </w:tcPr>
          <w:p w14:paraId="50EF2A59" w14:textId="77777777" w:rsidR="002D5AC9"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50</w:t>
            </w:r>
          </w:p>
        </w:tc>
      </w:tr>
      <w:tr w:rsidR="002D5AC9" w:rsidRPr="00A242B7" w14:paraId="3C4A877A" w14:textId="77777777">
        <w:tc>
          <w:tcPr>
            <w:tcW w:w="2177" w:type="pct"/>
          </w:tcPr>
          <w:p w14:paraId="48F42581" w14:textId="77777777" w:rsidR="002D5AC9" w:rsidRPr="00A242B7" w:rsidRDefault="002D5AC9"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Proporția cheltuielilor </w:t>
            </w:r>
            <w:r w:rsidR="001B3F37" w:rsidRPr="00A242B7">
              <w:rPr>
                <w:rFonts w:ascii="Times New Roman" w:hAnsi="Times New Roman" w:cs="Times New Roman"/>
                <w:color w:val="000000" w:themeColor="text1"/>
                <w:sz w:val="24"/>
                <w:szCs w:val="24"/>
              </w:rPr>
              <w:t xml:space="preserve">pentru </w:t>
            </w:r>
            <w:r w:rsidRPr="00A242B7">
              <w:rPr>
                <w:rFonts w:ascii="Times New Roman" w:hAnsi="Times New Roman" w:cs="Times New Roman"/>
                <w:color w:val="000000" w:themeColor="text1"/>
                <w:sz w:val="24"/>
                <w:szCs w:val="24"/>
              </w:rPr>
              <w:t xml:space="preserve"> știință și cercetare care revine universităților, %</w:t>
            </w:r>
          </w:p>
        </w:tc>
        <w:tc>
          <w:tcPr>
            <w:tcW w:w="690" w:type="pct"/>
          </w:tcPr>
          <w:p w14:paraId="594F9883" w14:textId="77777777" w:rsidR="002D5AC9" w:rsidRPr="00A242B7" w:rsidRDefault="00A218ED"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Agenția de Finanțare </w:t>
            </w:r>
            <w:r w:rsidR="000E764A" w:rsidRPr="00A242B7">
              <w:rPr>
                <w:rFonts w:ascii="Times New Roman" w:hAnsi="Times New Roman" w:cs="Times New Roman"/>
                <w:color w:val="000000" w:themeColor="text1"/>
                <w:sz w:val="24"/>
                <w:szCs w:val="24"/>
              </w:rPr>
              <w:t xml:space="preserve">pentru </w:t>
            </w:r>
            <w:r w:rsidRPr="00A242B7">
              <w:rPr>
                <w:rFonts w:ascii="Times New Roman" w:hAnsi="Times New Roman" w:cs="Times New Roman"/>
                <w:color w:val="000000" w:themeColor="text1"/>
                <w:sz w:val="24"/>
                <w:szCs w:val="24"/>
              </w:rPr>
              <w:t xml:space="preserve"> Cercetare</w:t>
            </w:r>
          </w:p>
        </w:tc>
        <w:tc>
          <w:tcPr>
            <w:tcW w:w="719" w:type="pct"/>
          </w:tcPr>
          <w:p w14:paraId="5D9AB17B" w14:textId="77777777" w:rsidR="002D5AC9"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16,4 (2013)</w:t>
            </w:r>
          </w:p>
        </w:tc>
        <w:tc>
          <w:tcPr>
            <w:tcW w:w="720" w:type="pct"/>
          </w:tcPr>
          <w:p w14:paraId="12979800" w14:textId="77777777" w:rsidR="002D5AC9"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40</w:t>
            </w:r>
          </w:p>
        </w:tc>
        <w:tc>
          <w:tcPr>
            <w:tcW w:w="694" w:type="pct"/>
          </w:tcPr>
          <w:p w14:paraId="5CAEE315" w14:textId="77777777" w:rsidR="002D5AC9" w:rsidRPr="00A242B7" w:rsidRDefault="002D5AC9"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60</w:t>
            </w:r>
          </w:p>
        </w:tc>
      </w:tr>
      <w:tr w:rsidR="002D5AC9" w:rsidRPr="00A242B7" w14:paraId="5F187D19" w14:textId="77777777">
        <w:tc>
          <w:tcPr>
            <w:tcW w:w="2177" w:type="pct"/>
          </w:tcPr>
          <w:p w14:paraId="123C2DE9" w14:textId="77777777" w:rsidR="002D5AC9" w:rsidRPr="00A242B7" w:rsidRDefault="00A218ED"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Indicele Hirsch de productivitate în cercetare, % din media pe Europa de Est</w:t>
            </w:r>
          </w:p>
        </w:tc>
        <w:tc>
          <w:tcPr>
            <w:tcW w:w="690" w:type="pct"/>
          </w:tcPr>
          <w:p w14:paraId="29BA0E46" w14:textId="77777777" w:rsidR="002D5AC9" w:rsidRPr="00A242B7" w:rsidRDefault="00187A2D"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SCImago</w:t>
            </w:r>
          </w:p>
        </w:tc>
        <w:tc>
          <w:tcPr>
            <w:tcW w:w="719" w:type="pct"/>
          </w:tcPr>
          <w:p w14:paraId="61C269F8" w14:textId="77777777" w:rsidR="002D5AC9" w:rsidRPr="00A242B7" w:rsidRDefault="00187A2D"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13,1</w:t>
            </w:r>
          </w:p>
        </w:tc>
        <w:tc>
          <w:tcPr>
            <w:tcW w:w="720" w:type="pct"/>
          </w:tcPr>
          <w:p w14:paraId="7A68476D" w14:textId="77777777" w:rsidR="002D5AC9" w:rsidRPr="00A242B7" w:rsidRDefault="00187A2D"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20</w:t>
            </w:r>
          </w:p>
        </w:tc>
        <w:tc>
          <w:tcPr>
            <w:tcW w:w="694" w:type="pct"/>
          </w:tcPr>
          <w:p w14:paraId="0D8915DD" w14:textId="77777777" w:rsidR="002D5AC9" w:rsidRPr="00A242B7" w:rsidRDefault="00187A2D"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50</w:t>
            </w:r>
          </w:p>
        </w:tc>
      </w:tr>
      <w:tr w:rsidR="00570932" w:rsidRPr="00A242B7" w14:paraId="0B801663" w14:textId="77777777">
        <w:tc>
          <w:tcPr>
            <w:tcW w:w="2177" w:type="pct"/>
          </w:tcPr>
          <w:p w14:paraId="498422AA" w14:textId="77777777" w:rsidR="00570932" w:rsidRPr="00A242B7" w:rsidRDefault="00570932"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Raportul elev</w:t>
            </w:r>
            <w:r w:rsidR="00C016DF" w:rsidRPr="00A242B7">
              <w:rPr>
                <w:rFonts w:ascii="Times New Roman" w:hAnsi="Times New Roman" w:cs="Times New Roman"/>
                <w:color w:val="000000" w:themeColor="text1"/>
                <w:sz w:val="24"/>
                <w:szCs w:val="24"/>
              </w:rPr>
              <w:t>i</w:t>
            </w:r>
            <w:r w:rsidRPr="00A242B7">
              <w:rPr>
                <w:rFonts w:ascii="Times New Roman" w:hAnsi="Times New Roman" w:cs="Times New Roman"/>
                <w:color w:val="000000" w:themeColor="text1"/>
                <w:sz w:val="24"/>
                <w:szCs w:val="24"/>
              </w:rPr>
              <w:t>/cadru didactic</w:t>
            </w:r>
          </w:p>
        </w:tc>
        <w:tc>
          <w:tcPr>
            <w:tcW w:w="690" w:type="pct"/>
          </w:tcPr>
          <w:p w14:paraId="6D32B3E3" w14:textId="77777777" w:rsidR="00570932"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r w:rsidR="00570932" w:rsidRPr="00A242B7">
              <w:rPr>
                <w:rFonts w:ascii="Times New Roman" w:hAnsi="Times New Roman" w:cs="Times New Roman"/>
                <w:color w:val="000000" w:themeColor="text1"/>
                <w:sz w:val="24"/>
                <w:szCs w:val="24"/>
              </w:rPr>
              <w:t xml:space="preserve">, în baza datelor </w:t>
            </w:r>
            <w:r w:rsidR="00EC4B34" w:rsidRPr="00A242B7">
              <w:rPr>
                <w:rFonts w:ascii="Times New Roman" w:hAnsi="Times New Roman" w:cs="Times New Roman"/>
                <w:color w:val="000000" w:themeColor="text1"/>
                <w:sz w:val="24"/>
                <w:szCs w:val="24"/>
              </w:rPr>
              <w:t>Biroului Naţional de Statistică</w:t>
            </w:r>
          </w:p>
        </w:tc>
        <w:tc>
          <w:tcPr>
            <w:tcW w:w="719" w:type="pct"/>
          </w:tcPr>
          <w:p w14:paraId="4D2C0D64" w14:textId="77777777" w:rsidR="00570932" w:rsidRPr="00A242B7" w:rsidRDefault="0057093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11</w:t>
            </w:r>
          </w:p>
        </w:tc>
        <w:tc>
          <w:tcPr>
            <w:tcW w:w="720" w:type="pct"/>
          </w:tcPr>
          <w:p w14:paraId="2E0A8DF8" w14:textId="77777777" w:rsidR="00570932" w:rsidRPr="00A242B7" w:rsidRDefault="0057093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15</w:t>
            </w:r>
          </w:p>
        </w:tc>
        <w:tc>
          <w:tcPr>
            <w:tcW w:w="694" w:type="pct"/>
          </w:tcPr>
          <w:p w14:paraId="65F5385C" w14:textId="77777777" w:rsidR="00570932" w:rsidRPr="00A242B7" w:rsidRDefault="00570932"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17</w:t>
            </w:r>
          </w:p>
        </w:tc>
      </w:tr>
      <w:tr w:rsidR="0051324A" w:rsidRPr="00A242B7" w14:paraId="40A29993" w14:textId="77777777">
        <w:tc>
          <w:tcPr>
            <w:tcW w:w="2177" w:type="pct"/>
          </w:tcPr>
          <w:p w14:paraId="4BE79C32" w14:textId="77777777" w:rsidR="0051324A" w:rsidRPr="00A242B7" w:rsidRDefault="0051324A"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Salariul </w:t>
            </w:r>
            <w:r w:rsidR="00F31451" w:rsidRPr="00A242B7">
              <w:rPr>
                <w:rFonts w:ascii="Times New Roman" w:hAnsi="Times New Roman" w:cs="Times New Roman"/>
                <w:color w:val="000000" w:themeColor="text1"/>
                <w:sz w:val="24"/>
                <w:szCs w:val="24"/>
              </w:rPr>
              <w:t>mediu nominal lunar</w:t>
            </w:r>
            <w:r w:rsidRPr="00A242B7">
              <w:rPr>
                <w:rFonts w:ascii="Times New Roman" w:hAnsi="Times New Roman" w:cs="Times New Roman"/>
                <w:color w:val="000000" w:themeColor="text1"/>
                <w:sz w:val="24"/>
                <w:szCs w:val="24"/>
              </w:rPr>
              <w:t xml:space="preserve"> în </w:t>
            </w:r>
            <w:r w:rsidR="00F31451" w:rsidRPr="00A242B7">
              <w:rPr>
                <w:rFonts w:ascii="Times New Roman" w:hAnsi="Times New Roman" w:cs="Times New Roman"/>
                <w:color w:val="000000" w:themeColor="text1"/>
                <w:sz w:val="24"/>
                <w:szCs w:val="24"/>
              </w:rPr>
              <w:t>învățămînt</w:t>
            </w:r>
            <w:r w:rsidRPr="00A242B7">
              <w:rPr>
                <w:rFonts w:ascii="Times New Roman" w:hAnsi="Times New Roman" w:cs="Times New Roman"/>
                <w:color w:val="000000" w:themeColor="text1"/>
                <w:sz w:val="24"/>
                <w:szCs w:val="24"/>
              </w:rPr>
              <w:t>, MDL</w:t>
            </w:r>
            <w:r w:rsidR="00DB4E35" w:rsidRPr="00A242B7">
              <w:rPr>
                <w:rFonts w:ascii="Times New Roman" w:hAnsi="Times New Roman" w:cs="Times New Roman"/>
                <w:color w:val="000000" w:themeColor="text1"/>
                <w:sz w:val="24"/>
                <w:szCs w:val="24"/>
              </w:rPr>
              <w:t>, % din salariul mediu pe economie</w:t>
            </w:r>
          </w:p>
        </w:tc>
        <w:tc>
          <w:tcPr>
            <w:tcW w:w="690" w:type="pct"/>
          </w:tcPr>
          <w:p w14:paraId="0F6007E7" w14:textId="77777777" w:rsidR="0051324A" w:rsidRPr="00A242B7" w:rsidRDefault="00EC4B3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Biroul Naţional de Statistică</w:t>
            </w:r>
          </w:p>
        </w:tc>
        <w:tc>
          <w:tcPr>
            <w:tcW w:w="719" w:type="pct"/>
          </w:tcPr>
          <w:p w14:paraId="721BE54F" w14:textId="77777777" w:rsidR="0051324A"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87</w:t>
            </w:r>
          </w:p>
        </w:tc>
        <w:tc>
          <w:tcPr>
            <w:tcW w:w="720" w:type="pct"/>
          </w:tcPr>
          <w:p w14:paraId="3338F0F9" w14:textId="77777777" w:rsidR="0051324A" w:rsidRPr="00A242B7" w:rsidRDefault="0051324A" w:rsidP="00E45D01">
            <w:pPr>
              <w:jc w:val="center"/>
              <w:rPr>
                <w:rFonts w:ascii="Times New Roman" w:hAnsi="Times New Roman" w:cs="Times New Roman"/>
                <w:color w:val="000000" w:themeColor="text1"/>
                <w:sz w:val="24"/>
                <w:szCs w:val="24"/>
              </w:rPr>
            </w:pPr>
          </w:p>
        </w:tc>
        <w:tc>
          <w:tcPr>
            <w:tcW w:w="694" w:type="pct"/>
          </w:tcPr>
          <w:p w14:paraId="2A81623D" w14:textId="77777777" w:rsidR="0051324A"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100</w:t>
            </w:r>
          </w:p>
        </w:tc>
      </w:tr>
      <w:tr w:rsidR="0051324A" w:rsidRPr="00A242B7" w14:paraId="27E7A37E" w14:textId="77777777">
        <w:tc>
          <w:tcPr>
            <w:tcW w:w="2177" w:type="pct"/>
          </w:tcPr>
          <w:p w14:paraId="38EA66F5" w14:textId="77777777" w:rsidR="0051324A" w:rsidRPr="00A242B7" w:rsidRDefault="00A218ED"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Rata abandonului timpuriu al activității didactice, %</w:t>
            </w:r>
          </w:p>
        </w:tc>
        <w:tc>
          <w:tcPr>
            <w:tcW w:w="690" w:type="pct"/>
          </w:tcPr>
          <w:p w14:paraId="137C9495" w14:textId="77777777" w:rsidR="0051324A"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2D5CC7DC" w14:textId="77777777" w:rsidR="0051324A" w:rsidRPr="00A242B7" w:rsidRDefault="0051324A" w:rsidP="00E45D01">
            <w:pPr>
              <w:jc w:val="center"/>
              <w:rPr>
                <w:rFonts w:ascii="Times New Roman" w:hAnsi="Times New Roman" w:cs="Times New Roman"/>
                <w:color w:val="000000" w:themeColor="text1"/>
                <w:sz w:val="24"/>
                <w:szCs w:val="24"/>
              </w:rPr>
            </w:pPr>
          </w:p>
        </w:tc>
        <w:tc>
          <w:tcPr>
            <w:tcW w:w="720" w:type="pct"/>
          </w:tcPr>
          <w:p w14:paraId="5B6C1172" w14:textId="77777777" w:rsidR="0051324A" w:rsidRPr="00A242B7" w:rsidRDefault="0051324A" w:rsidP="00E45D01">
            <w:pPr>
              <w:jc w:val="center"/>
              <w:rPr>
                <w:rFonts w:ascii="Times New Roman" w:hAnsi="Times New Roman" w:cs="Times New Roman"/>
                <w:color w:val="000000" w:themeColor="text1"/>
                <w:sz w:val="24"/>
                <w:szCs w:val="24"/>
              </w:rPr>
            </w:pPr>
          </w:p>
        </w:tc>
        <w:tc>
          <w:tcPr>
            <w:tcW w:w="694" w:type="pct"/>
          </w:tcPr>
          <w:p w14:paraId="5BE62A0A" w14:textId="77777777" w:rsidR="0051324A" w:rsidRPr="00A242B7" w:rsidRDefault="0051324A"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Scadere cu 10%</w:t>
            </w:r>
          </w:p>
        </w:tc>
      </w:tr>
      <w:tr w:rsidR="0051324A" w:rsidRPr="00A242B7" w14:paraId="634CD796" w14:textId="77777777" w:rsidTr="00E57F6B">
        <w:tc>
          <w:tcPr>
            <w:tcW w:w="2177" w:type="pct"/>
            <w:shd w:val="clear" w:color="auto" w:fill="auto"/>
          </w:tcPr>
          <w:p w14:paraId="7C77D4CA" w14:textId="77777777" w:rsidR="0051324A" w:rsidRPr="00A242B7" w:rsidRDefault="00C22D24"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Vîrsta medie a cadrelor didactice în învățămînt, ani</w:t>
            </w:r>
          </w:p>
        </w:tc>
        <w:tc>
          <w:tcPr>
            <w:tcW w:w="690" w:type="pct"/>
            <w:shd w:val="clear" w:color="auto" w:fill="auto"/>
          </w:tcPr>
          <w:p w14:paraId="1C2B362E" w14:textId="77777777" w:rsidR="0051324A"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shd w:val="clear" w:color="auto" w:fill="auto"/>
          </w:tcPr>
          <w:p w14:paraId="40CA52A9" w14:textId="77777777" w:rsidR="0051324A" w:rsidRPr="00A242B7" w:rsidRDefault="0051324A" w:rsidP="00E45D01">
            <w:pPr>
              <w:jc w:val="center"/>
              <w:rPr>
                <w:rFonts w:ascii="Times New Roman" w:hAnsi="Times New Roman" w:cs="Times New Roman"/>
                <w:color w:val="000000" w:themeColor="text1"/>
                <w:sz w:val="24"/>
                <w:szCs w:val="24"/>
              </w:rPr>
            </w:pPr>
          </w:p>
        </w:tc>
        <w:tc>
          <w:tcPr>
            <w:tcW w:w="720" w:type="pct"/>
            <w:shd w:val="clear" w:color="auto" w:fill="auto"/>
          </w:tcPr>
          <w:p w14:paraId="2CD1EFF8" w14:textId="77777777" w:rsidR="0051324A" w:rsidRPr="00A242B7" w:rsidRDefault="0051324A" w:rsidP="00E45D01">
            <w:pPr>
              <w:jc w:val="center"/>
              <w:rPr>
                <w:rFonts w:ascii="Times New Roman" w:hAnsi="Times New Roman" w:cs="Times New Roman"/>
                <w:color w:val="000000" w:themeColor="text1"/>
                <w:sz w:val="24"/>
                <w:szCs w:val="24"/>
              </w:rPr>
            </w:pPr>
          </w:p>
        </w:tc>
        <w:tc>
          <w:tcPr>
            <w:tcW w:w="694" w:type="pct"/>
            <w:shd w:val="clear" w:color="auto" w:fill="auto"/>
          </w:tcPr>
          <w:p w14:paraId="0CEFB704" w14:textId="77777777" w:rsidR="0051324A" w:rsidRPr="00A242B7" w:rsidRDefault="00C22D24"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Scadere cu 3 ani</w:t>
            </w:r>
          </w:p>
        </w:tc>
      </w:tr>
      <w:tr w:rsidR="00570932" w:rsidRPr="00A242B7" w14:paraId="435ACEC5" w14:textId="77777777">
        <w:tc>
          <w:tcPr>
            <w:tcW w:w="2177" w:type="pct"/>
          </w:tcPr>
          <w:p w14:paraId="15F78C1B" w14:textId="77777777" w:rsidR="00570932" w:rsidRPr="00A242B7" w:rsidRDefault="00DB4E35"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Ponderea cadrelor didactice cu grad didactic unu și superior, %</w:t>
            </w:r>
          </w:p>
        </w:tc>
        <w:tc>
          <w:tcPr>
            <w:tcW w:w="690" w:type="pct"/>
          </w:tcPr>
          <w:p w14:paraId="54C6AFE3" w14:textId="77777777" w:rsidR="00570932"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65568DA0" w14:textId="77777777" w:rsidR="00570932"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10,7</w:t>
            </w:r>
          </w:p>
        </w:tc>
        <w:tc>
          <w:tcPr>
            <w:tcW w:w="720" w:type="pct"/>
          </w:tcPr>
          <w:p w14:paraId="44841E1F" w14:textId="77777777" w:rsidR="00570932"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12</w:t>
            </w:r>
          </w:p>
        </w:tc>
        <w:tc>
          <w:tcPr>
            <w:tcW w:w="694" w:type="pct"/>
          </w:tcPr>
          <w:p w14:paraId="1B8473CA" w14:textId="77777777" w:rsidR="00570932"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20</w:t>
            </w:r>
          </w:p>
        </w:tc>
      </w:tr>
      <w:tr w:rsidR="0051324A" w:rsidRPr="00A242B7" w14:paraId="25FFE378" w14:textId="77777777">
        <w:tc>
          <w:tcPr>
            <w:tcW w:w="2177" w:type="pct"/>
          </w:tcPr>
          <w:p w14:paraId="0DBB32DC" w14:textId="77777777" w:rsidR="0051324A" w:rsidRPr="00A242B7" w:rsidRDefault="00DB4E35" w:rsidP="00E45D01">
            <w:pPr>
              <w:jc w:val="both"/>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Ponderea cadrelor manageriale care dețin grad managerial</w:t>
            </w:r>
          </w:p>
        </w:tc>
        <w:tc>
          <w:tcPr>
            <w:tcW w:w="690" w:type="pct"/>
          </w:tcPr>
          <w:p w14:paraId="619AECD9" w14:textId="77777777" w:rsidR="0051324A" w:rsidRPr="00A242B7" w:rsidRDefault="00451BF8"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 xml:space="preserve">Ministerul Educaţiei  </w:t>
            </w:r>
          </w:p>
        </w:tc>
        <w:tc>
          <w:tcPr>
            <w:tcW w:w="719" w:type="pct"/>
          </w:tcPr>
          <w:p w14:paraId="0F7D3340" w14:textId="77777777" w:rsidR="0051324A"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28,4</w:t>
            </w:r>
          </w:p>
        </w:tc>
        <w:tc>
          <w:tcPr>
            <w:tcW w:w="720" w:type="pct"/>
          </w:tcPr>
          <w:p w14:paraId="5123DFBD" w14:textId="77777777" w:rsidR="0051324A"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35</w:t>
            </w:r>
          </w:p>
        </w:tc>
        <w:tc>
          <w:tcPr>
            <w:tcW w:w="694" w:type="pct"/>
          </w:tcPr>
          <w:p w14:paraId="684B260E" w14:textId="77777777" w:rsidR="0051324A" w:rsidRPr="00A242B7" w:rsidRDefault="00DB4E35" w:rsidP="00E45D01">
            <w:pPr>
              <w:jc w:val="center"/>
              <w:rPr>
                <w:rFonts w:ascii="Times New Roman" w:hAnsi="Times New Roman" w:cs="Times New Roman"/>
                <w:color w:val="000000" w:themeColor="text1"/>
                <w:sz w:val="24"/>
                <w:szCs w:val="24"/>
              </w:rPr>
            </w:pPr>
            <w:r w:rsidRPr="00A242B7">
              <w:rPr>
                <w:rFonts w:ascii="Times New Roman" w:hAnsi="Times New Roman" w:cs="Times New Roman"/>
                <w:color w:val="000000" w:themeColor="text1"/>
                <w:sz w:val="24"/>
                <w:szCs w:val="24"/>
              </w:rPr>
              <w:t>50</w:t>
            </w:r>
          </w:p>
        </w:tc>
      </w:tr>
    </w:tbl>
    <w:p w14:paraId="64C63A26" w14:textId="77777777" w:rsidR="00F3230B" w:rsidRPr="00A242B7" w:rsidRDefault="00F3230B" w:rsidP="00420C6A">
      <w:pPr>
        <w:spacing w:after="0" w:line="240" w:lineRule="auto"/>
        <w:ind w:firstLine="720"/>
        <w:jc w:val="both"/>
        <w:rPr>
          <w:rFonts w:ascii="Times New Roman" w:eastAsiaTheme="majorEastAsia" w:hAnsi="Times New Roman" w:cs="Times New Roman"/>
          <w:b/>
          <w:bCs/>
          <w:color w:val="000000" w:themeColor="text1"/>
          <w:sz w:val="28"/>
          <w:szCs w:val="28"/>
        </w:rPr>
      </w:pPr>
    </w:p>
    <w:p w14:paraId="23B1AF8E" w14:textId="77777777" w:rsidR="004720E7" w:rsidRPr="00A242B7" w:rsidRDefault="004720E7" w:rsidP="00420C6A">
      <w:pPr>
        <w:spacing w:after="0" w:line="240" w:lineRule="auto"/>
        <w:ind w:firstLine="720"/>
        <w:jc w:val="both"/>
        <w:rPr>
          <w:rFonts w:ascii="Times New Roman" w:hAnsi="Times New Roman" w:cs="Times New Roman"/>
          <w:color w:val="000000" w:themeColor="text1"/>
        </w:rPr>
        <w:sectPr w:rsidR="004720E7" w:rsidRPr="00A242B7" w:rsidSect="002D0531">
          <w:pgSz w:w="16838" w:h="11906" w:orient="landscape" w:code="9"/>
          <w:pgMar w:top="567" w:right="1134" w:bottom="1134" w:left="1134" w:header="709" w:footer="709" w:gutter="0"/>
          <w:cols w:space="708"/>
          <w:titlePg/>
          <w:docGrid w:linePitch="299"/>
        </w:sectPr>
      </w:pPr>
    </w:p>
    <w:p w14:paraId="72A895B4" w14:textId="77777777" w:rsidR="002D0531" w:rsidRPr="002D0531" w:rsidRDefault="002D0531" w:rsidP="00EC4B34">
      <w:pPr>
        <w:pStyle w:val="Heading1"/>
        <w:spacing w:before="0" w:line="240" w:lineRule="auto"/>
        <w:jc w:val="center"/>
        <w:rPr>
          <w:rFonts w:ascii="Times New Roman" w:hAnsi="Times New Roman" w:cs="Times New Roman"/>
          <w:b w:val="0"/>
          <w:color w:val="000000" w:themeColor="text1"/>
          <w:sz w:val="20"/>
          <w:szCs w:val="20"/>
        </w:rPr>
      </w:pPr>
      <w:bookmarkStart w:id="26" w:name="_Toc395109185"/>
      <w:r w:rsidRPr="002D0531">
        <w:rPr>
          <w:rFonts w:ascii="Times New Roman" w:hAnsi="Times New Roman" w:cs="Times New Roman"/>
          <w:b w:val="0"/>
          <w:color w:val="000000" w:themeColor="text1"/>
          <w:sz w:val="20"/>
          <w:szCs w:val="20"/>
        </w:rPr>
        <w:t>74</w:t>
      </w:r>
    </w:p>
    <w:p w14:paraId="4884004B" w14:textId="77777777" w:rsidR="002D0531" w:rsidRDefault="002D0531" w:rsidP="00EC4B34">
      <w:pPr>
        <w:pStyle w:val="Heading1"/>
        <w:spacing w:before="0" w:line="240" w:lineRule="auto"/>
        <w:jc w:val="center"/>
        <w:rPr>
          <w:rFonts w:ascii="Times New Roman" w:hAnsi="Times New Roman" w:cs="Times New Roman"/>
          <w:color w:val="000000" w:themeColor="text1"/>
        </w:rPr>
      </w:pPr>
    </w:p>
    <w:p w14:paraId="0B0C184A" w14:textId="77777777" w:rsidR="00EC4B34" w:rsidRPr="00A242B7" w:rsidRDefault="00A218ED" w:rsidP="00EC4B34">
      <w:pPr>
        <w:pStyle w:val="Heading1"/>
        <w:spacing w:before="0" w:line="240" w:lineRule="auto"/>
        <w:jc w:val="center"/>
        <w:rPr>
          <w:rFonts w:ascii="Times New Roman" w:hAnsi="Times New Roman" w:cs="Times New Roman"/>
          <w:color w:val="000000" w:themeColor="text1"/>
        </w:rPr>
      </w:pPr>
      <w:r w:rsidRPr="00A242B7">
        <w:rPr>
          <w:rFonts w:ascii="Times New Roman" w:hAnsi="Times New Roman" w:cs="Times New Roman"/>
          <w:color w:val="000000" w:themeColor="text1"/>
        </w:rPr>
        <w:t xml:space="preserve">VII. RISCURI ÎN PROCESUL DE IMPLEMENTARE </w:t>
      </w:r>
    </w:p>
    <w:p w14:paraId="6A0C7698" w14:textId="77777777" w:rsidR="00F3230B" w:rsidRPr="00A242B7" w:rsidRDefault="00A218ED" w:rsidP="00EC4B34">
      <w:pPr>
        <w:pStyle w:val="Heading1"/>
        <w:spacing w:before="0" w:line="240" w:lineRule="auto"/>
        <w:jc w:val="center"/>
        <w:rPr>
          <w:rFonts w:ascii="Times New Roman" w:hAnsi="Times New Roman" w:cs="Times New Roman"/>
          <w:color w:val="000000" w:themeColor="text1"/>
        </w:rPr>
      </w:pPr>
      <w:r w:rsidRPr="00A242B7">
        <w:rPr>
          <w:rFonts w:ascii="Times New Roman" w:hAnsi="Times New Roman" w:cs="Times New Roman"/>
          <w:color w:val="000000" w:themeColor="text1"/>
        </w:rPr>
        <w:t>A STRATEGIEI</w:t>
      </w:r>
      <w:bookmarkEnd w:id="26"/>
    </w:p>
    <w:p w14:paraId="7B2E8965" w14:textId="77777777" w:rsidR="00F3230B" w:rsidRPr="00A242B7" w:rsidRDefault="00F3230B" w:rsidP="00EC4B34">
      <w:pPr>
        <w:pStyle w:val="Normal1"/>
        <w:spacing w:after="0" w:line="240" w:lineRule="auto"/>
        <w:jc w:val="center"/>
        <w:rPr>
          <w:color w:val="000000" w:themeColor="text1"/>
          <w:sz w:val="28"/>
          <w:szCs w:val="28"/>
        </w:rPr>
      </w:pPr>
    </w:p>
    <w:p w14:paraId="4359E246" w14:textId="77777777" w:rsidR="00C05996" w:rsidRPr="00A242B7" w:rsidRDefault="00A218ED" w:rsidP="00420C6A">
      <w:pPr>
        <w:pStyle w:val="Normal1"/>
        <w:spacing w:after="0" w:line="240" w:lineRule="auto"/>
        <w:ind w:firstLine="720"/>
        <w:jc w:val="both"/>
        <w:rPr>
          <w:color w:val="000000" w:themeColor="text1"/>
          <w:sz w:val="28"/>
          <w:szCs w:val="28"/>
        </w:rPr>
      </w:pPr>
      <w:r w:rsidRPr="00A242B7">
        <w:rPr>
          <w:rFonts w:eastAsiaTheme="minorEastAsia"/>
          <w:color w:val="000000" w:themeColor="text1"/>
          <w:sz w:val="28"/>
          <w:szCs w:val="28"/>
        </w:rPr>
        <w:t xml:space="preserve">Analiza situației actuale ne demonstrează că problemele în educație se datorează nu doar declinului demografic, metodelor învechite de predare sau sistemului imperfect de dezvoltare profesională </w:t>
      </w:r>
      <w:r w:rsidR="00235795" w:rsidRPr="00A242B7">
        <w:rPr>
          <w:color w:val="000000" w:themeColor="text1"/>
          <w:sz w:val="28"/>
          <w:szCs w:val="28"/>
        </w:rPr>
        <w:t xml:space="preserve">a </w:t>
      </w:r>
      <w:r w:rsidRPr="00A242B7">
        <w:rPr>
          <w:rFonts w:eastAsiaTheme="minorEastAsia"/>
          <w:color w:val="000000" w:themeColor="text1"/>
          <w:sz w:val="28"/>
          <w:szCs w:val="28"/>
        </w:rPr>
        <w:t xml:space="preserve"> cadrel</w:t>
      </w:r>
      <w:r w:rsidR="00235795" w:rsidRPr="00A242B7">
        <w:rPr>
          <w:color w:val="000000" w:themeColor="text1"/>
          <w:sz w:val="28"/>
          <w:szCs w:val="28"/>
        </w:rPr>
        <w:t>or</w:t>
      </w:r>
      <w:r w:rsidRPr="00A242B7">
        <w:rPr>
          <w:rFonts w:eastAsiaTheme="minorEastAsia"/>
          <w:color w:val="000000" w:themeColor="text1"/>
          <w:sz w:val="28"/>
          <w:szCs w:val="28"/>
        </w:rPr>
        <w:t xml:space="preserve"> didactice. Sistemul de educație nu </w:t>
      </w:r>
      <w:r w:rsidR="00235795" w:rsidRPr="00A242B7">
        <w:rPr>
          <w:color w:val="000000" w:themeColor="text1"/>
          <w:sz w:val="28"/>
          <w:szCs w:val="28"/>
        </w:rPr>
        <w:t xml:space="preserve"> este</w:t>
      </w:r>
      <w:r w:rsidRPr="00A242B7">
        <w:rPr>
          <w:rFonts w:eastAsiaTheme="minorEastAsia"/>
          <w:color w:val="000000" w:themeColor="text1"/>
          <w:sz w:val="28"/>
          <w:szCs w:val="28"/>
        </w:rPr>
        <w:t xml:space="preserve"> izola</w:t>
      </w:r>
      <w:r w:rsidR="00235795" w:rsidRPr="00A242B7">
        <w:rPr>
          <w:color w:val="000000" w:themeColor="text1"/>
          <w:sz w:val="28"/>
          <w:szCs w:val="28"/>
        </w:rPr>
        <w:t>t</w:t>
      </w:r>
      <w:r w:rsidR="001D3776" w:rsidRPr="00A242B7">
        <w:rPr>
          <w:color w:val="000000" w:themeColor="text1"/>
          <w:sz w:val="28"/>
          <w:szCs w:val="28"/>
        </w:rPr>
        <w:t xml:space="preserve">, el fiind </w:t>
      </w:r>
      <w:r w:rsidRPr="00A242B7">
        <w:rPr>
          <w:rFonts w:eastAsiaTheme="minorEastAsia"/>
          <w:color w:val="000000" w:themeColor="text1"/>
          <w:sz w:val="28"/>
          <w:szCs w:val="28"/>
        </w:rPr>
        <w:t xml:space="preserve"> afectat de eroziunea  guvernări</w:t>
      </w:r>
      <w:r w:rsidR="001D3776" w:rsidRPr="00A242B7">
        <w:rPr>
          <w:color w:val="000000" w:themeColor="text1"/>
          <w:sz w:val="28"/>
          <w:szCs w:val="28"/>
        </w:rPr>
        <w:t>i</w:t>
      </w:r>
      <w:r w:rsidRPr="00A242B7">
        <w:rPr>
          <w:rFonts w:eastAsiaTheme="minorEastAsia"/>
          <w:color w:val="000000" w:themeColor="text1"/>
          <w:sz w:val="28"/>
          <w:szCs w:val="28"/>
        </w:rPr>
        <w:t xml:space="preserve">, care afectează </w:t>
      </w:r>
      <w:r w:rsidR="001D3776" w:rsidRPr="00A242B7">
        <w:rPr>
          <w:color w:val="000000" w:themeColor="text1"/>
          <w:sz w:val="28"/>
          <w:szCs w:val="28"/>
        </w:rPr>
        <w:t xml:space="preserve">întreaga </w:t>
      </w:r>
      <w:r w:rsidRPr="00A242B7">
        <w:rPr>
          <w:rFonts w:eastAsiaTheme="minorEastAsia"/>
          <w:color w:val="000000" w:themeColor="text1"/>
          <w:sz w:val="28"/>
          <w:szCs w:val="28"/>
        </w:rPr>
        <w:t xml:space="preserve"> societate, inclusiv instituțiile statului, organizațiile societății civile, cadrele didactice și manageriale, părinții și chiar copiii. De aceea, riscurile </w:t>
      </w:r>
      <w:r w:rsidR="00A72B27" w:rsidRPr="00A242B7">
        <w:rPr>
          <w:color w:val="000000" w:themeColor="text1"/>
          <w:sz w:val="28"/>
          <w:szCs w:val="28"/>
        </w:rPr>
        <w:t xml:space="preserve">care pot apărea </w:t>
      </w:r>
      <w:r w:rsidRPr="00A242B7">
        <w:rPr>
          <w:rFonts w:eastAsiaTheme="minorEastAsia"/>
          <w:color w:val="000000" w:themeColor="text1"/>
          <w:sz w:val="28"/>
          <w:szCs w:val="28"/>
        </w:rPr>
        <w:t xml:space="preserve">în procesul de implementare a reformelor într-un domeniu vast cum este educația sînt multiple, iar implementarea cu succes a Strategiei poate fi </w:t>
      </w:r>
      <w:r w:rsidR="000F69BA" w:rsidRPr="00A242B7">
        <w:rPr>
          <w:color w:val="000000" w:themeColor="text1"/>
          <w:sz w:val="28"/>
          <w:szCs w:val="28"/>
        </w:rPr>
        <w:t xml:space="preserve">realizată </w:t>
      </w:r>
      <w:r w:rsidRPr="00A242B7">
        <w:rPr>
          <w:rFonts w:eastAsiaTheme="minorEastAsia"/>
          <w:color w:val="000000" w:themeColor="text1"/>
          <w:sz w:val="28"/>
          <w:szCs w:val="28"/>
        </w:rPr>
        <w:t xml:space="preserve"> doar </w:t>
      </w:r>
      <w:r w:rsidR="000F69BA" w:rsidRPr="00A242B7">
        <w:rPr>
          <w:color w:val="000000" w:themeColor="text1"/>
          <w:sz w:val="28"/>
          <w:szCs w:val="28"/>
        </w:rPr>
        <w:t xml:space="preserve">în cazul </w:t>
      </w:r>
      <w:r w:rsidRPr="00A242B7">
        <w:rPr>
          <w:rFonts w:eastAsiaTheme="minorEastAsia"/>
          <w:color w:val="000000" w:themeColor="text1"/>
          <w:sz w:val="28"/>
          <w:szCs w:val="28"/>
        </w:rPr>
        <w:t xml:space="preserve">dacă viziunea și obiectivele ei vor fi asumate atît la nivel guvernamental, cît și la nivel social. </w:t>
      </w:r>
    </w:p>
    <w:p w14:paraId="6A4A778F" w14:textId="77777777" w:rsidR="00EC4B34" w:rsidRPr="002D0531" w:rsidRDefault="00EC4B34" w:rsidP="00420C6A">
      <w:pPr>
        <w:pStyle w:val="Normal1"/>
        <w:spacing w:after="0" w:line="240" w:lineRule="auto"/>
        <w:ind w:firstLine="720"/>
        <w:jc w:val="both"/>
        <w:rPr>
          <w:color w:val="000000" w:themeColor="text1"/>
          <w:sz w:val="16"/>
          <w:szCs w:val="16"/>
        </w:rPr>
      </w:pPr>
    </w:p>
    <w:p w14:paraId="45D9AAE0" w14:textId="77777777" w:rsidR="00F3230B" w:rsidRPr="00A242B7" w:rsidRDefault="00766185" w:rsidP="00420C6A">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Strategia </w:t>
      </w:r>
      <w:r w:rsidR="000F69BA" w:rsidRPr="00A242B7">
        <w:rPr>
          <w:color w:val="000000" w:themeColor="text1"/>
          <w:sz w:val="28"/>
          <w:szCs w:val="28"/>
        </w:rPr>
        <w:t xml:space="preserve">Educația 2020 </w:t>
      </w:r>
      <w:r w:rsidR="00A8471D" w:rsidRPr="00A242B7">
        <w:rPr>
          <w:color w:val="000000" w:themeColor="text1"/>
          <w:sz w:val="28"/>
          <w:szCs w:val="28"/>
        </w:rPr>
        <w:t>este expusă următoarelor</w:t>
      </w:r>
      <w:r w:rsidRPr="00A242B7">
        <w:rPr>
          <w:color w:val="000000" w:themeColor="text1"/>
          <w:sz w:val="28"/>
          <w:szCs w:val="28"/>
        </w:rPr>
        <w:t xml:space="preserve"> riscuri:</w:t>
      </w:r>
    </w:p>
    <w:p w14:paraId="4A7D2BDD" w14:textId="77777777" w:rsidR="00E76B61"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rPr>
      </w:pPr>
      <w:r w:rsidRPr="00A242B7">
        <w:rPr>
          <w:rFonts w:eastAsiaTheme="minorEastAsia"/>
          <w:color w:val="000000" w:themeColor="text1"/>
          <w:sz w:val="28"/>
          <w:szCs w:val="28"/>
        </w:rPr>
        <w:t>i</w:t>
      </w:r>
      <w:r w:rsidR="00A218ED" w:rsidRPr="00A242B7">
        <w:rPr>
          <w:rFonts w:eastAsiaTheme="minorEastAsia"/>
          <w:color w:val="000000" w:themeColor="text1"/>
          <w:sz w:val="28"/>
          <w:szCs w:val="28"/>
        </w:rPr>
        <w:t>nstabilitate politică și schimbări globale de conjunctură</w:t>
      </w:r>
      <w:r w:rsidR="003C284F" w:rsidRPr="00A242B7">
        <w:rPr>
          <w:color w:val="000000" w:themeColor="text1"/>
          <w:sz w:val="28"/>
          <w:szCs w:val="28"/>
        </w:rPr>
        <w:t>;</w:t>
      </w:r>
    </w:p>
    <w:p w14:paraId="3F08AAFB" w14:textId="77777777"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rPr>
      </w:pPr>
      <w:r w:rsidRPr="00A242B7">
        <w:rPr>
          <w:rFonts w:eastAsiaTheme="minorEastAsia"/>
          <w:color w:val="000000" w:themeColor="text1"/>
          <w:sz w:val="28"/>
          <w:szCs w:val="28"/>
        </w:rPr>
        <w:t>l</w:t>
      </w:r>
      <w:r w:rsidR="00A218ED" w:rsidRPr="00A242B7">
        <w:rPr>
          <w:rFonts w:eastAsiaTheme="minorEastAsia"/>
          <w:color w:val="000000" w:themeColor="text1"/>
          <w:sz w:val="28"/>
          <w:szCs w:val="28"/>
        </w:rPr>
        <w:t xml:space="preserve">ipsa consensului politic între grupurile vizate de Strategie </w:t>
      </w:r>
      <w:r w:rsidR="00717267" w:rsidRPr="00A242B7">
        <w:rPr>
          <w:color w:val="000000" w:themeColor="text1"/>
          <w:sz w:val="28"/>
          <w:szCs w:val="28"/>
        </w:rPr>
        <w:t xml:space="preserve">privind </w:t>
      </w:r>
      <w:r w:rsidR="00A218ED" w:rsidRPr="00A242B7">
        <w:rPr>
          <w:rFonts w:eastAsiaTheme="minorEastAsia"/>
          <w:color w:val="000000" w:themeColor="text1"/>
          <w:sz w:val="28"/>
          <w:szCs w:val="28"/>
        </w:rPr>
        <w:t xml:space="preserve"> politicile și acțiunile legislative propuse</w:t>
      </w:r>
      <w:r w:rsidRPr="00A242B7">
        <w:rPr>
          <w:rFonts w:eastAsiaTheme="minorEastAsia"/>
          <w:color w:val="000000" w:themeColor="text1"/>
          <w:sz w:val="28"/>
          <w:szCs w:val="28"/>
        </w:rPr>
        <w:t>;</w:t>
      </w:r>
    </w:p>
    <w:p w14:paraId="4A943606" w14:textId="77777777"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rPr>
      </w:pPr>
      <w:r w:rsidRPr="00A242B7">
        <w:rPr>
          <w:rFonts w:eastAsiaTheme="minorEastAsia"/>
          <w:color w:val="000000" w:themeColor="text1"/>
          <w:sz w:val="28"/>
          <w:szCs w:val="28"/>
        </w:rPr>
        <w:t>c</w:t>
      </w:r>
      <w:r w:rsidR="00A218ED" w:rsidRPr="00A242B7">
        <w:rPr>
          <w:rFonts w:eastAsiaTheme="minorEastAsia"/>
          <w:color w:val="000000" w:themeColor="text1"/>
          <w:sz w:val="28"/>
          <w:szCs w:val="28"/>
        </w:rPr>
        <w:t>apacități slabe de implementare la nivelul autorităților publice centrale, locale și la nivel de instituție;</w:t>
      </w:r>
    </w:p>
    <w:p w14:paraId="32E97207" w14:textId="77777777"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rPr>
      </w:pPr>
      <w:r w:rsidRPr="00A242B7">
        <w:rPr>
          <w:rFonts w:eastAsiaTheme="minorEastAsia"/>
          <w:color w:val="000000" w:themeColor="text1"/>
          <w:sz w:val="28"/>
          <w:szCs w:val="28"/>
        </w:rPr>
        <w:t>r</w:t>
      </w:r>
      <w:r w:rsidR="00A218ED" w:rsidRPr="00A242B7">
        <w:rPr>
          <w:rFonts w:eastAsiaTheme="minorEastAsia"/>
          <w:color w:val="000000" w:themeColor="text1"/>
          <w:sz w:val="28"/>
          <w:szCs w:val="28"/>
        </w:rPr>
        <w:t xml:space="preserve">ezistența  instituțională, </w:t>
      </w:r>
      <w:r w:rsidRPr="00A242B7">
        <w:rPr>
          <w:rFonts w:eastAsiaTheme="minorEastAsia"/>
          <w:color w:val="000000" w:themeColor="text1"/>
          <w:sz w:val="28"/>
          <w:szCs w:val="28"/>
        </w:rPr>
        <w:t>precum</w:t>
      </w:r>
      <w:r w:rsidR="00A218ED" w:rsidRPr="00A242B7">
        <w:rPr>
          <w:rFonts w:eastAsiaTheme="minorEastAsia"/>
          <w:color w:val="000000" w:themeColor="text1"/>
          <w:sz w:val="28"/>
          <w:szCs w:val="28"/>
        </w:rPr>
        <w:t xml:space="preserve"> și la nivelul factorului uman </w:t>
      </w:r>
      <w:r w:rsidR="003C284F" w:rsidRPr="00A242B7">
        <w:rPr>
          <w:color w:val="000000" w:themeColor="text1"/>
          <w:sz w:val="28"/>
          <w:szCs w:val="28"/>
        </w:rPr>
        <w:t xml:space="preserve">față de </w:t>
      </w:r>
      <w:r w:rsidR="00A218ED" w:rsidRPr="00A242B7">
        <w:rPr>
          <w:rFonts w:eastAsiaTheme="minorEastAsia"/>
          <w:color w:val="000000" w:themeColor="text1"/>
          <w:sz w:val="28"/>
          <w:szCs w:val="28"/>
        </w:rPr>
        <w:t>schimbările propuse în Strategie;</w:t>
      </w:r>
    </w:p>
    <w:p w14:paraId="40C834F5" w14:textId="77777777"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rPr>
      </w:pPr>
      <w:r w:rsidRPr="00A242B7">
        <w:rPr>
          <w:color w:val="000000" w:themeColor="text1"/>
          <w:sz w:val="28"/>
          <w:szCs w:val="28"/>
        </w:rPr>
        <w:t>in</w:t>
      </w:r>
      <w:r w:rsidR="00A8471D" w:rsidRPr="00A242B7">
        <w:rPr>
          <w:color w:val="000000" w:themeColor="text1"/>
          <w:sz w:val="28"/>
          <w:szCs w:val="28"/>
        </w:rPr>
        <w:t xml:space="preserve">suficiența resurselor financiare </w:t>
      </w:r>
      <w:r w:rsidR="00B94BA3" w:rsidRPr="00A242B7">
        <w:rPr>
          <w:color w:val="000000" w:themeColor="text1"/>
          <w:sz w:val="28"/>
          <w:szCs w:val="28"/>
        </w:rPr>
        <w:t>pentru</w:t>
      </w:r>
      <w:r w:rsidR="00A8471D" w:rsidRPr="00A242B7">
        <w:rPr>
          <w:color w:val="000000" w:themeColor="text1"/>
          <w:sz w:val="28"/>
          <w:szCs w:val="28"/>
        </w:rPr>
        <w:t xml:space="preserve"> a acoperi cheltuielile asocia</w:t>
      </w:r>
      <w:r w:rsidR="00B94BA3" w:rsidRPr="00A242B7">
        <w:rPr>
          <w:color w:val="000000" w:themeColor="text1"/>
          <w:sz w:val="28"/>
          <w:szCs w:val="28"/>
        </w:rPr>
        <w:t>te cu implementarea acțiunilor S</w:t>
      </w:r>
      <w:r w:rsidR="00A8471D" w:rsidRPr="00A242B7">
        <w:rPr>
          <w:color w:val="000000" w:themeColor="text1"/>
          <w:sz w:val="28"/>
          <w:szCs w:val="28"/>
        </w:rPr>
        <w:t>trategiei;</w:t>
      </w:r>
    </w:p>
    <w:p w14:paraId="5BA4809B" w14:textId="77777777"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rPr>
      </w:pPr>
      <w:r w:rsidRPr="00A242B7">
        <w:rPr>
          <w:color w:val="000000" w:themeColor="text1"/>
          <w:sz w:val="28"/>
          <w:szCs w:val="28"/>
        </w:rPr>
        <w:t>c</w:t>
      </w:r>
      <w:r w:rsidR="00A8471D" w:rsidRPr="00A242B7">
        <w:rPr>
          <w:color w:val="000000" w:themeColor="text1"/>
          <w:sz w:val="28"/>
          <w:szCs w:val="28"/>
        </w:rPr>
        <w:t xml:space="preserve">apacități reduse </w:t>
      </w:r>
      <w:r w:rsidR="003C284F" w:rsidRPr="00A242B7">
        <w:rPr>
          <w:color w:val="000000" w:themeColor="text1"/>
          <w:sz w:val="28"/>
          <w:szCs w:val="28"/>
        </w:rPr>
        <w:t xml:space="preserve">de </w:t>
      </w:r>
      <w:r w:rsidR="00A8471D" w:rsidRPr="00A242B7">
        <w:rPr>
          <w:color w:val="000000" w:themeColor="text1"/>
          <w:sz w:val="28"/>
          <w:szCs w:val="28"/>
        </w:rPr>
        <w:t>coordonare și monitorizarea implementării acțiunilor stipu</w:t>
      </w:r>
      <w:r w:rsidR="00B94BA3" w:rsidRPr="00A242B7">
        <w:rPr>
          <w:color w:val="000000" w:themeColor="text1"/>
          <w:sz w:val="28"/>
          <w:szCs w:val="28"/>
        </w:rPr>
        <w:t>late în S</w:t>
      </w:r>
      <w:r w:rsidR="00A8471D" w:rsidRPr="00A242B7">
        <w:rPr>
          <w:color w:val="000000" w:themeColor="text1"/>
          <w:sz w:val="28"/>
          <w:szCs w:val="28"/>
        </w:rPr>
        <w:t>trategie.</w:t>
      </w:r>
    </w:p>
    <w:p w14:paraId="50E69FD6" w14:textId="77777777" w:rsidR="00EC4B34" w:rsidRPr="002D0531" w:rsidRDefault="00EC4B34" w:rsidP="00420C6A">
      <w:pPr>
        <w:pStyle w:val="Normal1"/>
        <w:spacing w:after="0" w:line="240" w:lineRule="auto"/>
        <w:ind w:firstLine="720"/>
        <w:jc w:val="both"/>
        <w:rPr>
          <w:color w:val="000000" w:themeColor="text1"/>
          <w:sz w:val="16"/>
          <w:szCs w:val="16"/>
        </w:rPr>
      </w:pPr>
    </w:p>
    <w:p w14:paraId="3A8EB34D" w14:textId="77777777" w:rsidR="00FE74E6" w:rsidRPr="00A242B7" w:rsidRDefault="00A8471D" w:rsidP="00420C6A">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Ministerul Educației va întreprinde toate măsurile necesare pentru a reduce </w:t>
      </w:r>
      <w:r w:rsidR="00B02A14" w:rsidRPr="00A242B7">
        <w:rPr>
          <w:color w:val="000000" w:themeColor="text1"/>
          <w:sz w:val="28"/>
          <w:szCs w:val="28"/>
        </w:rPr>
        <w:t xml:space="preserve">efectul </w:t>
      </w:r>
      <w:r w:rsidRPr="00A242B7">
        <w:rPr>
          <w:color w:val="000000" w:themeColor="text1"/>
          <w:sz w:val="28"/>
          <w:szCs w:val="28"/>
        </w:rPr>
        <w:t>riscuri</w:t>
      </w:r>
      <w:r w:rsidR="00FE74E6" w:rsidRPr="00A242B7">
        <w:rPr>
          <w:color w:val="000000" w:themeColor="text1"/>
          <w:sz w:val="28"/>
          <w:szCs w:val="28"/>
        </w:rPr>
        <w:t>l</w:t>
      </w:r>
      <w:r w:rsidR="00B02A14" w:rsidRPr="00A242B7">
        <w:rPr>
          <w:color w:val="000000" w:themeColor="text1"/>
          <w:sz w:val="28"/>
          <w:szCs w:val="28"/>
        </w:rPr>
        <w:t>or</w:t>
      </w:r>
      <w:r w:rsidR="00FE74E6" w:rsidRPr="00A242B7">
        <w:rPr>
          <w:color w:val="000000" w:themeColor="text1"/>
          <w:sz w:val="28"/>
          <w:szCs w:val="28"/>
        </w:rPr>
        <w:t xml:space="preserve"> pe care le poate influența</w:t>
      </w:r>
      <w:r w:rsidRPr="00A242B7">
        <w:rPr>
          <w:color w:val="000000" w:themeColor="text1"/>
          <w:sz w:val="28"/>
          <w:szCs w:val="28"/>
        </w:rPr>
        <w:t xml:space="preserve">, dar și </w:t>
      </w:r>
      <w:r w:rsidR="00963A74" w:rsidRPr="00A242B7">
        <w:rPr>
          <w:color w:val="000000" w:themeColor="text1"/>
          <w:sz w:val="28"/>
          <w:szCs w:val="28"/>
        </w:rPr>
        <w:t xml:space="preserve">pentru a </w:t>
      </w:r>
      <w:r w:rsidRPr="00A242B7">
        <w:rPr>
          <w:color w:val="000000" w:themeColor="text1"/>
          <w:sz w:val="28"/>
          <w:szCs w:val="28"/>
        </w:rPr>
        <w:t xml:space="preserve">evita emergența </w:t>
      </w:r>
      <w:r w:rsidR="00B02A14" w:rsidRPr="00A242B7">
        <w:rPr>
          <w:color w:val="000000" w:themeColor="text1"/>
          <w:sz w:val="28"/>
          <w:szCs w:val="28"/>
        </w:rPr>
        <w:t xml:space="preserve">unor </w:t>
      </w:r>
      <w:r w:rsidRPr="00A242B7">
        <w:rPr>
          <w:color w:val="000000" w:themeColor="text1"/>
          <w:sz w:val="28"/>
          <w:szCs w:val="28"/>
        </w:rPr>
        <w:t>riscuri imprevizibile. Ministerul Educației va desfășura un proces cuprinzător de comunicare și consultare pentru a obține un consens cît mai larg al societă</w:t>
      </w:r>
      <w:r w:rsidR="00963A74" w:rsidRPr="00A242B7">
        <w:rPr>
          <w:color w:val="000000" w:themeColor="text1"/>
          <w:sz w:val="28"/>
          <w:szCs w:val="28"/>
        </w:rPr>
        <w:t xml:space="preserve">ții și al forțelor politice </w:t>
      </w:r>
      <w:r w:rsidR="00CB17D3" w:rsidRPr="00A242B7">
        <w:rPr>
          <w:color w:val="000000" w:themeColor="text1"/>
          <w:sz w:val="28"/>
          <w:szCs w:val="28"/>
        </w:rPr>
        <w:t xml:space="preserve">privind </w:t>
      </w:r>
      <w:r w:rsidR="00963A74" w:rsidRPr="00A242B7">
        <w:rPr>
          <w:color w:val="000000" w:themeColor="text1"/>
          <w:sz w:val="28"/>
          <w:szCs w:val="28"/>
        </w:rPr>
        <w:t xml:space="preserve"> S</w:t>
      </w:r>
      <w:r w:rsidRPr="00A242B7">
        <w:rPr>
          <w:color w:val="000000" w:themeColor="text1"/>
          <w:sz w:val="28"/>
          <w:szCs w:val="28"/>
        </w:rPr>
        <w:t>trategi</w:t>
      </w:r>
      <w:r w:rsidR="00CB17D3" w:rsidRPr="00A242B7">
        <w:rPr>
          <w:color w:val="000000" w:themeColor="text1"/>
          <w:sz w:val="28"/>
          <w:szCs w:val="28"/>
        </w:rPr>
        <w:t>a</w:t>
      </w:r>
      <w:r w:rsidR="00FE74E6" w:rsidRPr="00A242B7">
        <w:rPr>
          <w:color w:val="000000" w:themeColor="text1"/>
          <w:sz w:val="28"/>
          <w:szCs w:val="28"/>
        </w:rPr>
        <w:t xml:space="preserve">și acțiunile legislative </w:t>
      </w:r>
      <w:r w:rsidR="004A7AF7" w:rsidRPr="00A242B7">
        <w:rPr>
          <w:color w:val="000000" w:themeColor="text1"/>
          <w:sz w:val="28"/>
          <w:szCs w:val="28"/>
        </w:rPr>
        <w:t xml:space="preserve">pe care le implică </w:t>
      </w:r>
      <w:r w:rsidR="00FE74E6" w:rsidRPr="00A242B7">
        <w:rPr>
          <w:color w:val="000000" w:themeColor="text1"/>
          <w:sz w:val="28"/>
          <w:szCs w:val="28"/>
        </w:rPr>
        <w:t xml:space="preserve"> aceasta, în special Codul Educației, </w:t>
      </w:r>
      <w:r w:rsidRPr="00A242B7">
        <w:rPr>
          <w:color w:val="000000" w:themeColor="text1"/>
          <w:sz w:val="28"/>
          <w:szCs w:val="28"/>
        </w:rPr>
        <w:t xml:space="preserve">în vederea asigurării durabilității </w:t>
      </w:r>
      <w:r w:rsidR="004A7AF7" w:rsidRPr="00A242B7">
        <w:rPr>
          <w:color w:val="000000" w:themeColor="text1"/>
          <w:sz w:val="28"/>
          <w:szCs w:val="28"/>
        </w:rPr>
        <w:t xml:space="preserve">în </w:t>
      </w:r>
      <w:r w:rsidRPr="00A242B7">
        <w:rPr>
          <w:color w:val="000000" w:themeColor="text1"/>
          <w:sz w:val="28"/>
          <w:szCs w:val="28"/>
        </w:rPr>
        <w:t>impleme</w:t>
      </w:r>
      <w:r w:rsidR="00963A74" w:rsidRPr="00A242B7">
        <w:rPr>
          <w:color w:val="000000" w:themeColor="text1"/>
          <w:sz w:val="28"/>
          <w:szCs w:val="28"/>
        </w:rPr>
        <w:t>nt</w:t>
      </w:r>
      <w:r w:rsidR="004A7AF7" w:rsidRPr="00A242B7">
        <w:rPr>
          <w:color w:val="000000" w:themeColor="text1"/>
          <w:sz w:val="28"/>
          <w:szCs w:val="28"/>
        </w:rPr>
        <w:t>area</w:t>
      </w:r>
      <w:r w:rsidR="001821E8">
        <w:rPr>
          <w:color w:val="000000" w:themeColor="text1"/>
          <w:sz w:val="28"/>
          <w:szCs w:val="28"/>
        </w:rPr>
        <w:t xml:space="preserve"> </w:t>
      </w:r>
      <w:r w:rsidR="00FE74E6" w:rsidRPr="00A242B7">
        <w:rPr>
          <w:color w:val="000000" w:themeColor="text1"/>
          <w:sz w:val="28"/>
          <w:szCs w:val="28"/>
        </w:rPr>
        <w:t>prevederilor acestor documente</w:t>
      </w:r>
      <w:r w:rsidR="00963A74" w:rsidRPr="00A242B7">
        <w:rPr>
          <w:color w:val="000000" w:themeColor="text1"/>
          <w:sz w:val="28"/>
          <w:szCs w:val="28"/>
        </w:rPr>
        <w:t>. Ministerul va i</w:t>
      </w:r>
      <w:r w:rsidRPr="00A242B7">
        <w:rPr>
          <w:color w:val="000000" w:themeColor="text1"/>
          <w:sz w:val="28"/>
          <w:szCs w:val="28"/>
        </w:rPr>
        <w:t xml:space="preserve">nvesti în fortificarea capacităților tuturor instituțiilor implicate în implementarea </w:t>
      </w:r>
      <w:r w:rsidR="00AF73E0" w:rsidRPr="00A242B7">
        <w:rPr>
          <w:color w:val="000000" w:themeColor="text1"/>
          <w:sz w:val="28"/>
          <w:szCs w:val="28"/>
        </w:rPr>
        <w:t>S</w:t>
      </w:r>
      <w:r w:rsidRPr="00A242B7">
        <w:rPr>
          <w:color w:val="000000" w:themeColor="text1"/>
          <w:sz w:val="28"/>
          <w:szCs w:val="28"/>
        </w:rPr>
        <w:t xml:space="preserve">trategiei. Riscurile financiare vor fi abordate prin continuarea implementării măsurilor de îmbunătățire a eficienței cheltuielilor publice în educație, păstrarea </w:t>
      </w:r>
      <w:r w:rsidR="00AF73E0" w:rsidRPr="00A242B7">
        <w:rPr>
          <w:color w:val="000000" w:themeColor="text1"/>
          <w:sz w:val="28"/>
          <w:szCs w:val="28"/>
        </w:rPr>
        <w:t xml:space="preserve">în sectorul educației a </w:t>
      </w:r>
      <w:r w:rsidRPr="00A242B7">
        <w:rPr>
          <w:color w:val="000000" w:themeColor="text1"/>
          <w:sz w:val="28"/>
          <w:szCs w:val="28"/>
        </w:rPr>
        <w:t xml:space="preserve">mijloacelor economisite, planificarea mai bună a resurselor interne </w:t>
      </w:r>
      <w:r w:rsidR="00963A74" w:rsidRPr="00A242B7">
        <w:rPr>
          <w:color w:val="000000" w:themeColor="text1"/>
          <w:sz w:val="28"/>
          <w:szCs w:val="28"/>
        </w:rPr>
        <w:t xml:space="preserve">în </w:t>
      </w:r>
      <w:r w:rsidR="00EC4B34" w:rsidRPr="00A242B7">
        <w:rPr>
          <w:color w:val="000000" w:themeColor="text1"/>
          <w:sz w:val="28"/>
          <w:szCs w:val="28"/>
        </w:rPr>
        <w:t>Cadrul b</w:t>
      </w:r>
      <w:r w:rsidRPr="00A242B7">
        <w:rPr>
          <w:color w:val="000000" w:themeColor="text1"/>
          <w:sz w:val="28"/>
          <w:szCs w:val="28"/>
        </w:rPr>
        <w:t>uget</w:t>
      </w:r>
      <w:r w:rsidR="00EC4B34" w:rsidRPr="00A242B7">
        <w:rPr>
          <w:color w:val="000000" w:themeColor="text1"/>
          <w:sz w:val="28"/>
          <w:szCs w:val="28"/>
        </w:rPr>
        <w:t>ar pe t</w:t>
      </w:r>
      <w:r w:rsidRPr="00A242B7">
        <w:rPr>
          <w:color w:val="000000" w:themeColor="text1"/>
          <w:sz w:val="28"/>
          <w:szCs w:val="28"/>
        </w:rPr>
        <w:t xml:space="preserve">ermen </w:t>
      </w:r>
      <w:r w:rsidR="00EC4B34" w:rsidRPr="00A242B7">
        <w:rPr>
          <w:color w:val="000000" w:themeColor="text1"/>
          <w:sz w:val="28"/>
          <w:szCs w:val="28"/>
        </w:rPr>
        <w:t>m</w:t>
      </w:r>
      <w:r w:rsidRPr="00A242B7">
        <w:rPr>
          <w:color w:val="000000" w:themeColor="text1"/>
          <w:sz w:val="28"/>
          <w:szCs w:val="28"/>
        </w:rPr>
        <w:t xml:space="preserve">ediu și atragerea </w:t>
      </w:r>
      <w:r w:rsidR="00150AEE" w:rsidRPr="00A242B7">
        <w:rPr>
          <w:color w:val="000000" w:themeColor="text1"/>
          <w:sz w:val="28"/>
          <w:szCs w:val="28"/>
        </w:rPr>
        <w:t xml:space="preserve">de </w:t>
      </w:r>
      <w:r w:rsidRPr="00A242B7">
        <w:rPr>
          <w:color w:val="000000" w:themeColor="text1"/>
          <w:sz w:val="28"/>
          <w:szCs w:val="28"/>
        </w:rPr>
        <w:t xml:space="preserve">surse suplimentare, inclusiv externe. O parte din acțiunile prevăzute în </w:t>
      </w:r>
      <w:r w:rsidR="00150AEE" w:rsidRPr="00A242B7">
        <w:rPr>
          <w:color w:val="000000" w:themeColor="text1"/>
          <w:sz w:val="28"/>
          <w:szCs w:val="28"/>
        </w:rPr>
        <w:t>S</w:t>
      </w:r>
      <w:r w:rsidRPr="00A242B7">
        <w:rPr>
          <w:color w:val="000000" w:themeColor="text1"/>
          <w:sz w:val="28"/>
          <w:szCs w:val="28"/>
        </w:rPr>
        <w:t xml:space="preserve">trategie </w:t>
      </w:r>
      <w:r w:rsidR="00574285" w:rsidRPr="00A242B7">
        <w:rPr>
          <w:color w:val="000000" w:themeColor="text1"/>
          <w:sz w:val="28"/>
          <w:szCs w:val="28"/>
        </w:rPr>
        <w:t>sînt</w:t>
      </w:r>
      <w:r w:rsidRPr="00A242B7">
        <w:rPr>
          <w:color w:val="000000" w:themeColor="text1"/>
          <w:sz w:val="28"/>
          <w:szCs w:val="28"/>
        </w:rPr>
        <w:t xml:space="preserve"> deja incluse în  </w:t>
      </w:r>
      <w:r w:rsidR="00EC4B34" w:rsidRPr="00A242B7">
        <w:rPr>
          <w:color w:val="000000" w:themeColor="text1"/>
          <w:sz w:val="28"/>
          <w:szCs w:val="28"/>
        </w:rPr>
        <w:t>Cadrul bugetar pe termen mediu</w:t>
      </w:r>
      <w:r w:rsidRPr="00A242B7">
        <w:rPr>
          <w:color w:val="000000" w:themeColor="text1"/>
          <w:sz w:val="28"/>
          <w:szCs w:val="28"/>
        </w:rPr>
        <w:t xml:space="preserve">, </w:t>
      </w:r>
      <w:r w:rsidR="00963A74" w:rsidRPr="00A242B7">
        <w:rPr>
          <w:color w:val="000000" w:themeColor="text1"/>
          <w:sz w:val="28"/>
          <w:szCs w:val="28"/>
        </w:rPr>
        <w:t xml:space="preserve">iar </w:t>
      </w:r>
      <w:r w:rsidRPr="00A242B7">
        <w:rPr>
          <w:color w:val="000000" w:themeColor="text1"/>
          <w:sz w:val="28"/>
          <w:szCs w:val="28"/>
        </w:rPr>
        <w:t>pentru altele, sursele urmează să fie identificate</w:t>
      </w:r>
      <w:r w:rsidR="00766185" w:rsidRPr="00A242B7">
        <w:rPr>
          <w:color w:val="000000" w:themeColor="text1"/>
          <w:sz w:val="28"/>
          <w:szCs w:val="28"/>
        </w:rPr>
        <w:t>.</w:t>
      </w:r>
    </w:p>
    <w:p w14:paraId="0F8173A8" w14:textId="77777777" w:rsidR="00EC4B34" w:rsidRPr="002D0531" w:rsidRDefault="00EC4B34" w:rsidP="00420C6A">
      <w:pPr>
        <w:pStyle w:val="Normal1"/>
        <w:spacing w:after="0" w:line="240" w:lineRule="auto"/>
        <w:ind w:firstLine="720"/>
        <w:jc w:val="both"/>
        <w:rPr>
          <w:color w:val="000000" w:themeColor="text1"/>
          <w:sz w:val="16"/>
          <w:szCs w:val="16"/>
        </w:rPr>
      </w:pPr>
    </w:p>
    <w:p w14:paraId="743EAFF9" w14:textId="77777777" w:rsidR="00FE74E6" w:rsidRPr="00A242B7" w:rsidRDefault="00FE74E6" w:rsidP="00420C6A">
      <w:pPr>
        <w:pStyle w:val="Normal1"/>
        <w:spacing w:after="0" w:line="240" w:lineRule="auto"/>
        <w:ind w:firstLine="720"/>
        <w:jc w:val="both"/>
        <w:rPr>
          <w:color w:val="000000" w:themeColor="text1"/>
          <w:sz w:val="28"/>
          <w:szCs w:val="28"/>
        </w:rPr>
      </w:pPr>
      <w:r w:rsidRPr="00A242B7">
        <w:rPr>
          <w:color w:val="000000" w:themeColor="text1"/>
          <w:sz w:val="28"/>
          <w:szCs w:val="28"/>
        </w:rPr>
        <w:t xml:space="preserve">Atingerea obiectivelor </w:t>
      </w:r>
      <w:r w:rsidR="00471A8C" w:rsidRPr="00A242B7">
        <w:rPr>
          <w:color w:val="000000" w:themeColor="text1"/>
          <w:sz w:val="28"/>
          <w:szCs w:val="28"/>
        </w:rPr>
        <w:t>formulate în</w:t>
      </w:r>
      <w:r w:rsidRPr="00A242B7">
        <w:rPr>
          <w:color w:val="000000" w:themeColor="text1"/>
          <w:sz w:val="28"/>
          <w:szCs w:val="28"/>
        </w:rPr>
        <w:t xml:space="preserve"> Strategie depinde atît de </w:t>
      </w:r>
      <w:r w:rsidR="000952BB" w:rsidRPr="00A242B7">
        <w:rPr>
          <w:color w:val="000000" w:themeColor="text1"/>
          <w:sz w:val="28"/>
          <w:szCs w:val="28"/>
        </w:rPr>
        <w:t xml:space="preserve">voința politică și </w:t>
      </w:r>
      <w:r w:rsidRPr="00A242B7">
        <w:rPr>
          <w:color w:val="000000" w:themeColor="text1"/>
          <w:sz w:val="28"/>
          <w:szCs w:val="28"/>
        </w:rPr>
        <w:t xml:space="preserve">capacităţile Ministerului Educaţiei, </w:t>
      </w:r>
      <w:r w:rsidR="00EC4B34" w:rsidRPr="00A242B7">
        <w:rPr>
          <w:color w:val="000000" w:themeColor="text1"/>
          <w:sz w:val="28"/>
          <w:szCs w:val="28"/>
        </w:rPr>
        <w:t>precum</w:t>
      </w:r>
      <w:r w:rsidRPr="00A242B7">
        <w:rPr>
          <w:color w:val="000000" w:themeColor="text1"/>
          <w:sz w:val="28"/>
          <w:szCs w:val="28"/>
        </w:rPr>
        <w:t xml:space="preserve"> şi de </w:t>
      </w:r>
      <w:r w:rsidR="000952BB" w:rsidRPr="00A242B7">
        <w:rPr>
          <w:color w:val="000000" w:themeColor="text1"/>
          <w:sz w:val="28"/>
          <w:szCs w:val="28"/>
        </w:rPr>
        <w:t>d</w:t>
      </w:r>
      <w:r w:rsidR="00471A8C" w:rsidRPr="00A242B7">
        <w:rPr>
          <w:color w:val="000000" w:themeColor="text1"/>
          <w:sz w:val="28"/>
          <w:szCs w:val="28"/>
        </w:rPr>
        <w:t>i</w:t>
      </w:r>
      <w:r w:rsidR="000952BB" w:rsidRPr="00A242B7">
        <w:rPr>
          <w:color w:val="000000" w:themeColor="text1"/>
          <w:sz w:val="28"/>
          <w:szCs w:val="28"/>
        </w:rPr>
        <w:t>sponibilitatea altor autorități de a contribui la realizarea viziunii Strategiei. Asumarea S</w:t>
      </w:r>
      <w:r w:rsidRPr="00A242B7">
        <w:rPr>
          <w:color w:val="000000" w:themeColor="text1"/>
          <w:sz w:val="28"/>
          <w:szCs w:val="28"/>
        </w:rPr>
        <w:t>trategiei la nivelul întregului Guvern</w:t>
      </w:r>
      <w:r w:rsidR="003A3D27" w:rsidRPr="00A242B7">
        <w:rPr>
          <w:color w:val="000000" w:themeColor="text1"/>
          <w:sz w:val="28"/>
          <w:szCs w:val="28"/>
        </w:rPr>
        <w:t xml:space="preserve"> reprezintă o condiție-cheie pentru realizarea viziunii și obiectivelor propuse</w:t>
      </w:r>
      <w:r w:rsidRPr="00A242B7">
        <w:rPr>
          <w:color w:val="000000" w:themeColor="text1"/>
          <w:sz w:val="28"/>
          <w:szCs w:val="28"/>
        </w:rPr>
        <w:t xml:space="preserve">. Mai mult ca atît, implementarea </w:t>
      </w:r>
      <w:r w:rsidR="00471A8C" w:rsidRPr="00A242B7">
        <w:rPr>
          <w:color w:val="000000" w:themeColor="text1"/>
          <w:sz w:val="28"/>
          <w:szCs w:val="28"/>
        </w:rPr>
        <w:t xml:space="preserve">prezentei </w:t>
      </w:r>
      <w:r w:rsidRPr="00A242B7">
        <w:rPr>
          <w:color w:val="000000" w:themeColor="text1"/>
          <w:sz w:val="28"/>
          <w:szCs w:val="28"/>
        </w:rPr>
        <w:t xml:space="preserve">Strategii necesită acțiuni convergente </w:t>
      </w:r>
      <w:r w:rsidR="00471A8C" w:rsidRPr="00A242B7">
        <w:rPr>
          <w:color w:val="000000" w:themeColor="text1"/>
          <w:sz w:val="28"/>
          <w:szCs w:val="28"/>
        </w:rPr>
        <w:t xml:space="preserve">și </w:t>
      </w:r>
      <w:r w:rsidRPr="00A242B7">
        <w:rPr>
          <w:color w:val="000000" w:themeColor="text1"/>
          <w:sz w:val="28"/>
          <w:szCs w:val="28"/>
        </w:rPr>
        <w:t>din partea altor actori importanți în domeniul educației, cum ar fi autoritățile publice locale, instituții</w:t>
      </w:r>
      <w:r w:rsidR="004E4269" w:rsidRPr="00A242B7">
        <w:rPr>
          <w:color w:val="000000" w:themeColor="text1"/>
          <w:sz w:val="28"/>
          <w:szCs w:val="28"/>
        </w:rPr>
        <w:t>le</w:t>
      </w:r>
      <w:r w:rsidRPr="00A242B7">
        <w:rPr>
          <w:color w:val="000000" w:themeColor="text1"/>
          <w:sz w:val="28"/>
          <w:szCs w:val="28"/>
        </w:rPr>
        <w:t xml:space="preserve"> de învățămînt și corpul  didactic și managerial. În consecință, adoptarea Codului Educației și a altor </w:t>
      </w:r>
      <w:r w:rsidR="004E4269" w:rsidRPr="00A242B7">
        <w:rPr>
          <w:color w:val="000000" w:themeColor="text1"/>
          <w:sz w:val="28"/>
          <w:szCs w:val="28"/>
        </w:rPr>
        <w:t xml:space="preserve">acte </w:t>
      </w:r>
      <w:r w:rsidRPr="00A242B7">
        <w:rPr>
          <w:color w:val="000000" w:themeColor="text1"/>
          <w:sz w:val="28"/>
          <w:szCs w:val="28"/>
        </w:rPr>
        <w:t xml:space="preserve">legislative, coordonate cu prevederile Strategiei, </w:t>
      </w:r>
      <w:r w:rsidR="003A3D27" w:rsidRPr="00A242B7">
        <w:rPr>
          <w:color w:val="000000" w:themeColor="text1"/>
          <w:sz w:val="28"/>
          <w:szCs w:val="28"/>
        </w:rPr>
        <w:t>este esențială pentru implement</w:t>
      </w:r>
      <w:r w:rsidR="0015630F" w:rsidRPr="00A242B7">
        <w:rPr>
          <w:color w:val="000000" w:themeColor="text1"/>
          <w:sz w:val="28"/>
          <w:szCs w:val="28"/>
        </w:rPr>
        <w:t>area cu success a acesteia</w:t>
      </w:r>
      <w:r w:rsidR="003A3D27" w:rsidRPr="00A242B7">
        <w:rPr>
          <w:color w:val="000000" w:themeColor="text1"/>
          <w:sz w:val="28"/>
          <w:szCs w:val="28"/>
        </w:rPr>
        <w:t>.</w:t>
      </w:r>
    </w:p>
    <w:sectPr w:rsidR="00FE74E6" w:rsidRPr="00A242B7" w:rsidSect="002D0531">
      <w:pgSz w:w="11906" w:h="16838"/>
      <w:pgMar w:top="851" w:right="1106" w:bottom="1134" w:left="1712"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6A8BE3" w14:textId="77777777" w:rsidR="00675049" w:rsidRDefault="00675049">
      <w:pPr>
        <w:spacing w:after="0" w:line="240" w:lineRule="auto"/>
      </w:pPr>
      <w:r>
        <w:separator/>
      </w:r>
    </w:p>
  </w:endnote>
  <w:endnote w:type="continuationSeparator" w:id="0">
    <w:p w14:paraId="3CD64187" w14:textId="77777777" w:rsidR="00675049" w:rsidRDefault="0067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580A8" w14:textId="77777777" w:rsidR="00532466" w:rsidRPr="00451BF8" w:rsidRDefault="00532466">
    <w:pPr>
      <w:pStyle w:val="Footer"/>
      <w:rPr>
        <w:rFonts w:ascii="Times New Roman" w:hAnsi="Times New Roman" w:cs="Times New Roman"/>
        <w:sz w:val="16"/>
        <w:szCs w:val="16"/>
      </w:rPr>
    </w:pPr>
  </w:p>
  <w:p w14:paraId="2575AB10" w14:textId="77777777" w:rsidR="00532466" w:rsidRDefault="00532466">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8C36F" w14:textId="77777777" w:rsidR="00675049" w:rsidRDefault="00675049">
      <w:pPr>
        <w:spacing w:after="0" w:line="240" w:lineRule="auto"/>
      </w:pPr>
      <w:r>
        <w:separator/>
      </w:r>
    </w:p>
  </w:footnote>
  <w:footnote w:type="continuationSeparator" w:id="0">
    <w:p w14:paraId="5E684505" w14:textId="77777777" w:rsidR="00675049" w:rsidRDefault="00675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570939"/>
      <w:docPartObj>
        <w:docPartGallery w:val="Page Numbers (Top of Page)"/>
        <w:docPartUnique/>
      </w:docPartObj>
    </w:sdtPr>
    <w:sdtEndPr>
      <w:rPr>
        <w:noProof/>
      </w:rPr>
    </w:sdtEndPr>
    <w:sdtContent>
      <w:p w14:paraId="211435A1" w14:textId="77777777" w:rsidR="00532466" w:rsidRDefault="00941551">
        <w:pPr>
          <w:pStyle w:val="Header"/>
          <w:jc w:val="center"/>
        </w:pPr>
        <w:r>
          <w:fldChar w:fldCharType="begin"/>
        </w:r>
        <w:r>
          <w:instrText xml:space="preserve"> PAGE   \* MERGEFORMAT </w:instrText>
        </w:r>
        <w:r>
          <w:fldChar w:fldCharType="separate"/>
        </w:r>
        <w:r w:rsidR="00B1234B">
          <w:rPr>
            <w:noProof/>
          </w:rPr>
          <w:t>21</w:t>
        </w:r>
        <w:r>
          <w:rPr>
            <w:noProof/>
          </w:rPr>
          <w:fldChar w:fldCharType="end"/>
        </w:r>
      </w:p>
    </w:sdtContent>
  </w:sdt>
  <w:p w14:paraId="1F5A2633" w14:textId="77777777" w:rsidR="00532466" w:rsidRDefault="005324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F2D"/>
    <w:multiLevelType w:val="multilevel"/>
    <w:tmpl w:val="21CAC99C"/>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1080"/>
        </w:tabs>
        <w:ind w:left="1080" w:firstLine="0"/>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
    <w:nsid w:val="03AF7DC4"/>
    <w:multiLevelType w:val="multilevel"/>
    <w:tmpl w:val="6B46BAB4"/>
    <w:lvl w:ilvl="0">
      <w:start w:val="1"/>
      <w:numFmt w:val="decimal"/>
      <w:lvlText w:val="%1."/>
      <w:lvlJc w:val="left"/>
      <w:pPr>
        <w:ind w:left="547" w:hanging="547"/>
      </w:pPr>
      <w:rPr>
        <w:rFonts w:hint="default"/>
      </w:rPr>
    </w:lvl>
    <w:lvl w:ilvl="1">
      <w:start w:val="6"/>
      <w:numFmt w:val="decimal"/>
      <w:lvlText w:val="%1.%2."/>
      <w:lvlJc w:val="left"/>
      <w:pPr>
        <w:ind w:left="547" w:hanging="547"/>
      </w:pPr>
      <w:rPr>
        <w:rFonts w:hint="default"/>
      </w:rPr>
    </w:lvl>
    <w:lvl w:ilvl="2">
      <w:start w:val="1"/>
      <w:numFmt w:val="decimal"/>
      <w:lvlText w:val="%1.%2.%3."/>
      <w:lvlJc w:val="left"/>
      <w:pPr>
        <w:ind w:left="547" w:hanging="547"/>
      </w:pPr>
      <w:rPr>
        <w:rFonts w:hint="default"/>
      </w:rPr>
    </w:lvl>
    <w:lvl w:ilvl="3">
      <w:start w:val="1"/>
      <w:numFmt w:val="decimal"/>
      <w:lvlText w:val="%1.%2.%3.%4."/>
      <w:lvlJc w:val="left"/>
      <w:pPr>
        <w:ind w:left="547" w:hanging="547"/>
      </w:pPr>
      <w:rPr>
        <w:rFonts w:hint="default"/>
      </w:rPr>
    </w:lvl>
    <w:lvl w:ilvl="4">
      <w:start w:val="1"/>
      <w:numFmt w:val="decimal"/>
      <w:lvlText w:val="%1.%2.%3.%4.%5."/>
      <w:lvlJc w:val="left"/>
      <w:pPr>
        <w:ind w:left="547" w:hanging="547"/>
      </w:pPr>
      <w:rPr>
        <w:rFonts w:hint="default"/>
      </w:rPr>
    </w:lvl>
    <w:lvl w:ilvl="5">
      <w:start w:val="1"/>
      <w:numFmt w:val="decimal"/>
      <w:lvlText w:val="%1.%2.%3.%4.%5.%6."/>
      <w:lvlJc w:val="left"/>
      <w:pPr>
        <w:ind w:left="547" w:hanging="547"/>
      </w:pPr>
      <w:rPr>
        <w:rFonts w:hint="default"/>
      </w:rPr>
    </w:lvl>
    <w:lvl w:ilvl="6">
      <w:start w:val="1"/>
      <w:numFmt w:val="decimal"/>
      <w:lvlText w:val="%1.%2.%3.%4.%5.%6.%7."/>
      <w:lvlJc w:val="left"/>
      <w:pPr>
        <w:ind w:left="547" w:hanging="547"/>
      </w:pPr>
      <w:rPr>
        <w:rFonts w:hint="default"/>
      </w:rPr>
    </w:lvl>
    <w:lvl w:ilvl="7">
      <w:start w:val="1"/>
      <w:numFmt w:val="decimal"/>
      <w:lvlText w:val="%1.%2.%3.%4.%5.%6.%7.%8."/>
      <w:lvlJc w:val="left"/>
      <w:pPr>
        <w:ind w:left="547" w:hanging="547"/>
      </w:pPr>
      <w:rPr>
        <w:rFonts w:hint="default"/>
      </w:rPr>
    </w:lvl>
    <w:lvl w:ilvl="8">
      <w:start w:val="1"/>
      <w:numFmt w:val="decimal"/>
      <w:lvlText w:val="%1.%2.%3.%4.%5.%6.%7.%8.%9."/>
      <w:lvlJc w:val="left"/>
      <w:pPr>
        <w:ind w:left="547" w:hanging="547"/>
      </w:pPr>
      <w:rPr>
        <w:rFonts w:hint="default"/>
      </w:rPr>
    </w:lvl>
  </w:abstractNum>
  <w:abstractNum w:abstractNumId="2">
    <w:nsid w:val="090C40D3"/>
    <w:multiLevelType w:val="multilevel"/>
    <w:tmpl w:val="41442EC0"/>
    <w:lvl w:ilvl="0">
      <w:start w:val="1"/>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D3B4A0F"/>
    <w:multiLevelType w:val="multilevel"/>
    <w:tmpl w:val="9CF84568"/>
    <w:lvl w:ilvl="0">
      <w:start w:val="1"/>
      <w:numFmt w:val="decimal"/>
      <w:lvlText w:val="%1."/>
      <w:lvlJc w:val="left"/>
      <w:pPr>
        <w:tabs>
          <w:tab w:val="num" w:pos="630"/>
        </w:tabs>
        <w:ind w:left="630" w:hanging="63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0F5E2EBD"/>
    <w:multiLevelType w:val="multilevel"/>
    <w:tmpl w:val="86BC55F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230E61"/>
    <w:multiLevelType w:val="hybridMultilevel"/>
    <w:tmpl w:val="950E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23A40"/>
    <w:multiLevelType w:val="hybridMultilevel"/>
    <w:tmpl w:val="C4E8AAA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605E47"/>
    <w:multiLevelType w:val="multilevel"/>
    <w:tmpl w:val="366661D0"/>
    <w:lvl w:ilvl="0">
      <w:start w:val="1"/>
      <w:numFmt w:val="decimal"/>
      <w:lvlText w:val="%1."/>
      <w:lvlJc w:val="left"/>
      <w:pPr>
        <w:ind w:left="660" w:hanging="660"/>
      </w:pPr>
      <w:rPr>
        <w:rFonts w:hint="default"/>
      </w:rPr>
    </w:lvl>
    <w:lvl w:ilvl="1">
      <w:start w:val="10"/>
      <w:numFmt w:val="decimal"/>
      <w:lvlText w:val="%1.%2."/>
      <w:lvlJc w:val="left"/>
      <w:pPr>
        <w:ind w:left="2078" w:hanging="66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E25625"/>
    <w:multiLevelType w:val="hybridMultilevel"/>
    <w:tmpl w:val="3C3E8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573925"/>
    <w:multiLevelType w:val="multilevel"/>
    <w:tmpl w:val="FD9006D8"/>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CD42CA"/>
    <w:multiLevelType w:val="multilevel"/>
    <w:tmpl w:val="9C68E6E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AD148D"/>
    <w:multiLevelType w:val="hybridMultilevel"/>
    <w:tmpl w:val="45926F9C"/>
    <w:lvl w:ilvl="0" w:tplc="2BACD338">
      <w:start w:val="1"/>
      <w:numFmt w:val="decimal"/>
      <w:pStyle w:val="ParagrafNumerotat"/>
      <w:lvlText w:val="%1."/>
      <w:lvlJc w:val="left"/>
      <w:pPr>
        <w:tabs>
          <w:tab w:val="num" w:pos="1796"/>
        </w:tabs>
        <w:ind w:firstLine="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FFFFFFFF">
      <w:start w:val="1"/>
      <w:numFmt w:val="lowerLetter"/>
      <w:lvlText w:val="%2."/>
      <w:lvlJc w:val="left"/>
      <w:pPr>
        <w:tabs>
          <w:tab w:val="num" w:pos="1773"/>
        </w:tabs>
        <w:ind w:left="1773" w:hanging="360"/>
      </w:pPr>
      <w:rPr>
        <w:rFonts w:cs="Times New Roman"/>
      </w:rPr>
    </w:lvl>
    <w:lvl w:ilvl="2" w:tplc="FFFFFFFF">
      <w:start w:val="1"/>
      <w:numFmt w:val="lowerRoman"/>
      <w:lvlText w:val="%3."/>
      <w:lvlJc w:val="right"/>
      <w:pPr>
        <w:tabs>
          <w:tab w:val="num" w:pos="2493"/>
        </w:tabs>
        <w:ind w:left="2493" w:hanging="180"/>
      </w:pPr>
      <w:rPr>
        <w:rFonts w:cs="Times New Roman"/>
      </w:rPr>
    </w:lvl>
    <w:lvl w:ilvl="3" w:tplc="FFFFFFFF">
      <w:start w:val="1"/>
      <w:numFmt w:val="decimal"/>
      <w:lvlText w:val="%4."/>
      <w:lvlJc w:val="left"/>
      <w:pPr>
        <w:tabs>
          <w:tab w:val="num" w:pos="3213"/>
        </w:tabs>
        <w:ind w:left="3213" w:hanging="360"/>
      </w:pPr>
      <w:rPr>
        <w:rFonts w:cs="Times New Roman"/>
      </w:rPr>
    </w:lvl>
    <w:lvl w:ilvl="4" w:tplc="FFFFFFFF">
      <w:start w:val="1"/>
      <w:numFmt w:val="lowerLetter"/>
      <w:lvlText w:val="%5."/>
      <w:lvlJc w:val="left"/>
      <w:pPr>
        <w:tabs>
          <w:tab w:val="num" w:pos="3933"/>
        </w:tabs>
        <w:ind w:left="3933" w:hanging="360"/>
      </w:pPr>
      <w:rPr>
        <w:rFonts w:cs="Times New Roman"/>
      </w:rPr>
    </w:lvl>
    <w:lvl w:ilvl="5" w:tplc="FFFFFFFF">
      <w:start w:val="1"/>
      <w:numFmt w:val="lowerRoman"/>
      <w:lvlText w:val="%6."/>
      <w:lvlJc w:val="right"/>
      <w:pPr>
        <w:tabs>
          <w:tab w:val="num" w:pos="4653"/>
        </w:tabs>
        <w:ind w:left="4653" w:hanging="180"/>
      </w:pPr>
      <w:rPr>
        <w:rFonts w:cs="Times New Roman"/>
      </w:rPr>
    </w:lvl>
    <w:lvl w:ilvl="6" w:tplc="FFFFFFFF">
      <w:start w:val="1"/>
      <w:numFmt w:val="decimal"/>
      <w:lvlText w:val="%7."/>
      <w:lvlJc w:val="left"/>
      <w:pPr>
        <w:tabs>
          <w:tab w:val="num" w:pos="5373"/>
        </w:tabs>
        <w:ind w:left="5373" w:hanging="360"/>
      </w:pPr>
      <w:rPr>
        <w:rFonts w:cs="Times New Roman"/>
      </w:rPr>
    </w:lvl>
    <w:lvl w:ilvl="7" w:tplc="FFFFFFFF">
      <w:start w:val="1"/>
      <w:numFmt w:val="lowerLetter"/>
      <w:lvlText w:val="%8."/>
      <w:lvlJc w:val="left"/>
      <w:pPr>
        <w:tabs>
          <w:tab w:val="num" w:pos="6093"/>
        </w:tabs>
        <w:ind w:left="6093" w:hanging="360"/>
      </w:pPr>
      <w:rPr>
        <w:rFonts w:cs="Times New Roman"/>
      </w:rPr>
    </w:lvl>
    <w:lvl w:ilvl="8" w:tplc="FFFFFFFF">
      <w:start w:val="1"/>
      <w:numFmt w:val="lowerRoman"/>
      <w:lvlText w:val="%9."/>
      <w:lvlJc w:val="right"/>
      <w:pPr>
        <w:tabs>
          <w:tab w:val="num" w:pos="6813"/>
        </w:tabs>
        <w:ind w:left="6813" w:hanging="180"/>
      </w:pPr>
      <w:rPr>
        <w:rFonts w:cs="Times New Roman"/>
      </w:rPr>
    </w:lvl>
  </w:abstractNum>
  <w:abstractNum w:abstractNumId="12">
    <w:nsid w:val="2483012D"/>
    <w:multiLevelType w:val="multilevel"/>
    <w:tmpl w:val="82FC802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bullet"/>
      <w:lvlText w:val=""/>
      <w:lvlJc w:val="left"/>
      <w:pPr>
        <w:tabs>
          <w:tab w:val="num" w:pos="720"/>
        </w:tabs>
        <w:ind w:left="0" w:firstLine="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F40DA3"/>
    <w:multiLevelType w:val="multilevel"/>
    <w:tmpl w:val="6C846904"/>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28C705C5"/>
    <w:multiLevelType w:val="multilevel"/>
    <w:tmpl w:val="1C3A6174"/>
    <w:lvl w:ilvl="0">
      <w:start w:val="1"/>
      <w:numFmt w:val="decimal"/>
      <w:lvlText w:val="%1."/>
      <w:lvlJc w:val="left"/>
      <w:pPr>
        <w:tabs>
          <w:tab w:val="num" w:pos="630"/>
        </w:tabs>
        <w:ind w:left="630" w:hanging="63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29DA393B"/>
    <w:multiLevelType w:val="hybridMultilevel"/>
    <w:tmpl w:val="9C8A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BD7932"/>
    <w:multiLevelType w:val="hybridMultilevel"/>
    <w:tmpl w:val="188E7444"/>
    <w:lvl w:ilvl="0" w:tplc="5D4C82CE">
      <w:start w:val="1"/>
      <w:numFmt w:val="lowerRoman"/>
      <w:pStyle w:val="Listacui"/>
      <w:lvlText w:val="(%1)"/>
      <w:lvlJc w:val="left"/>
      <w:pPr>
        <w:tabs>
          <w:tab w:val="num" w:pos="-207"/>
        </w:tabs>
        <w:ind w:firstLine="567"/>
      </w:pPr>
      <w:rPr>
        <w:rFonts w:cs="Times New Roman" w:hint="default"/>
        <w:b w:val="0"/>
        <w:i w:val="0"/>
        <w:color w:val="auto"/>
      </w:rPr>
    </w:lvl>
    <w:lvl w:ilvl="1" w:tplc="04190001">
      <w:start w:val="1"/>
      <w:numFmt w:val="bullet"/>
      <w:lvlText w:val=""/>
      <w:lvlJc w:val="left"/>
      <w:pPr>
        <w:tabs>
          <w:tab w:val="num" w:pos="1233"/>
        </w:tabs>
        <w:ind w:left="1233" w:hanging="360"/>
      </w:pPr>
      <w:rPr>
        <w:rFonts w:ascii="Symbol" w:hAnsi="Symbol" w:hint="default"/>
        <w:b w:val="0"/>
        <w:i w:val="0"/>
        <w:color w:val="auto"/>
      </w:rPr>
    </w:lvl>
    <w:lvl w:ilvl="2" w:tplc="FFFFFFFF" w:tentative="1">
      <w:start w:val="1"/>
      <w:numFmt w:val="lowerRoman"/>
      <w:lvlText w:val="%3."/>
      <w:lvlJc w:val="right"/>
      <w:pPr>
        <w:tabs>
          <w:tab w:val="num" w:pos="1953"/>
        </w:tabs>
        <w:ind w:left="1953" w:hanging="180"/>
      </w:pPr>
      <w:rPr>
        <w:rFonts w:cs="Times New Roman"/>
      </w:rPr>
    </w:lvl>
    <w:lvl w:ilvl="3" w:tplc="FFFFFFFF" w:tentative="1">
      <w:start w:val="1"/>
      <w:numFmt w:val="decimal"/>
      <w:lvlText w:val="%4."/>
      <w:lvlJc w:val="left"/>
      <w:pPr>
        <w:tabs>
          <w:tab w:val="num" w:pos="2673"/>
        </w:tabs>
        <w:ind w:left="2673" w:hanging="360"/>
      </w:pPr>
      <w:rPr>
        <w:rFonts w:cs="Times New Roman"/>
      </w:rPr>
    </w:lvl>
    <w:lvl w:ilvl="4" w:tplc="FFFFFFFF" w:tentative="1">
      <w:start w:val="1"/>
      <w:numFmt w:val="lowerLetter"/>
      <w:lvlText w:val="%5."/>
      <w:lvlJc w:val="left"/>
      <w:pPr>
        <w:tabs>
          <w:tab w:val="num" w:pos="3393"/>
        </w:tabs>
        <w:ind w:left="3393" w:hanging="360"/>
      </w:pPr>
      <w:rPr>
        <w:rFonts w:cs="Times New Roman"/>
      </w:rPr>
    </w:lvl>
    <w:lvl w:ilvl="5" w:tplc="FFFFFFFF" w:tentative="1">
      <w:start w:val="1"/>
      <w:numFmt w:val="lowerRoman"/>
      <w:lvlText w:val="%6."/>
      <w:lvlJc w:val="right"/>
      <w:pPr>
        <w:tabs>
          <w:tab w:val="num" w:pos="4113"/>
        </w:tabs>
        <w:ind w:left="4113" w:hanging="180"/>
      </w:pPr>
      <w:rPr>
        <w:rFonts w:cs="Times New Roman"/>
      </w:rPr>
    </w:lvl>
    <w:lvl w:ilvl="6" w:tplc="FFFFFFFF" w:tentative="1">
      <w:start w:val="1"/>
      <w:numFmt w:val="decimal"/>
      <w:lvlText w:val="%7."/>
      <w:lvlJc w:val="left"/>
      <w:pPr>
        <w:tabs>
          <w:tab w:val="num" w:pos="4833"/>
        </w:tabs>
        <w:ind w:left="4833" w:hanging="360"/>
      </w:pPr>
      <w:rPr>
        <w:rFonts w:cs="Times New Roman"/>
      </w:rPr>
    </w:lvl>
    <w:lvl w:ilvl="7" w:tplc="FFFFFFFF" w:tentative="1">
      <w:start w:val="1"/>
      <w:numFmt w:val="lowerLetter"/>
      <w:lvlText w:val="%8."/>
      <w:lvlJc w:val="left"/>
      <w:pPr>
        <w:tabs>
          <w:tab w:val="num" w:pos="5553"/>
        </w:tabs>
        <w:ind w:left="5553" w:hanging="360"/>
      </w:pPr>
      <w:rPr>
        <w:rFonts w:cs="Times New Roman"/>
      </w:rPr>
    </w:lvl>
    <w:lvl w:ilvl="8" w:tplc="FFFFFFFF" w:tentative="1">
      <w:start w:val="1"/>
      <w:numFmt w:val="lowerRoman"/>
      <w:lvlText w:val="%9."/>
      <w:lvlJc w:val="right"/>
      <w:pPr>
        <w:tabs>
          <w:tab w:val="num" w:pos="6273"/>
        </w:tabs>
        <w:ind w:left="6273" w:hanging="180"/>
      </w:pPr>
      <w:rPr>
        <w:rFonts w:cs="Times New Roman"/>
      </w:rPr>
    </w:lvl>
  </w:abstractNum>
  <w:abstractNum w:abstractNumId="17">
    <w:nsid w:val="306C6D5B"/>
    <w:multiLevelType w:val="multilevel"/>
    <w:tmpl w:val="A98A8046"/>
    <w:lvl w:ilvl="0">
      <w:start w:val="1"/>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32582646"/>
    <w:multiLevelType w:val="multilevel"/>
    <w:tmpl w:val="B1BE603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3493605"/>
    <w:multiLevelType w:val="multilevel"/>
    <w:tmpl w:val="29A4CF26"/>
    <w:lvl w:ilvl="0">
      <w:start w:val="1"/>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4BD609AE"/>
    <w:multiLevelType w:val="multilevel"/>
    <w:tmpl w:val="0ABA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4C6127"/>
    <w:multiLevelType w:val="multilevel"/>
    <w:tmpl w:val="CCBCF4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C2002C8"/>
    <w:multiLevelType w:val="multilevel"/>
    <w:tmpl w:val="BDB668B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DCB6DD1"/>
    <w:multiLevelType w:val="multilevel"/>
    <w:tmpl w:val="7454541A"/>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F080D6C"/>
    <w:multiLevelType w:val="multilevel"/>
    <w:tmpl w:val="335EEA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FE945CA"/>
    <w:multiLevelType w:val="hybridMultilevel"/>
    <w:tmpl w:val="2C92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0675F6"/>
    <w:multiLevelType w:val="multilevel"/>
    <w:tmpl w:val="7D8E440E"/>
    <w:lvl w:ilvl="0">
      <w:start w:val="1"/>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nsid w:val="6D1A49DC"/>
    <w:multiLevelType w:val="multilevel"/>
    <w:tmpl w:val="9800A5AA"/>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711D47A3"/>
    <w:multiLevelType w:val="hybridMultilevel"/>
    <w:tmpl w:val="1B58806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91C7E77"/>
    <w:multiLevelType w:val="multilevel"/>
    <w:tmpl w:val="8CD68F6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E572E02"/>
    <w:multiLevelType w:val="multilevel"/>
    <w:tmpl w:val="4790E420"/>
    <w:lvl w:ilvl="0">
      <w:start w:val="1"/>
      <w:numFmt w:val="decimal"/>
      <w:lvlText w:val="%1."/>
      <w:lvlJc w:val="left"/>
      <w:pPr>
        <w:ind w:left="540" w:hanging="540"/>
      </w:pPr>
      <w:rPr>
        <w:rFonts w:hint="default"/>
      </w:rPr>
    </w:lvl>
    <w:lvl w:ilvl="1">
      <w:start w:val="9"/>
      <w:numFmt w:val="decimal"/>
      <w:lvlText w:val="%1.%2."/>
      <w:lvlJc w:val="left"/>
      <w:pPr>
        <w:ind w:left="225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31">
    <w:nsid w:val="7FE30505"/>
    <w:multiLevelType w:val="hybridMultilevel"/>
    <w:tmpl w:val="25E07446"/>
    <w:lvl w:ilvl="0" w:tplc="0409000F">
      <w:start w:val="1"/>
      <w:numFmt w:val="bullet"/>
      <w:pStyle w:val="Bullet"/>
      <w:lvlText w:val=""/>
      <w:lvlJc w:val="left"/>
      <w:pPr>
        <w:tabs>
          <w:tab w:val="num" w:pos="1440"/>
        </w:tabs>
        <w:ind w:left="1440" w:hanging="72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16"/>
  </w:num>
  <w:num w:numId="4">
    <w:abstractNumId w:val="11"/>
  </w:num>
  <w:num w:numId="5">
    <w:abstractNumId w:val="27"/>
  </w:num>
  <w:num w:numId="6">
    <w:abstractNumId w:val="26"/>
  </w:num>
  <w:num w:numId="7">
    <w:abstractNumId w:val="14"/>
  </w:num>
  <w:num w:numId="8">
    <w:abstractNumId w:val="2"/>
  </w:num>
  <w:num w:numId="9">
    <w:abstractNumId w:val="3"/>
  </w:num>
  <w:num w:numId="10">
    <w:abstractNumId w:val="5"/>
  </w:num>
  <w:num w:numId="11">
    <w:abstractNumId w:val="20"/>
  </w:num>
  <w:num w:numId="12">
    <w:abstractNumId w:val="1"/>
  </w:num>
  <w:num w:numId="13">
    <w:abstractNumId w:val="19"/>
  </w:num>
  <w:num w:numId="14">
    <w:abstractNumId w:val="17"/>
  </w:num>
  <w:num w:numId="15">
    <w:abstractNumId w:val="30"/>
  </w:num>
  <w:num w:numId="16">
    <w:abstractNumId w:val="7"/>
  </w:num>
  <w:num w:numId="17">
    <w:abstractNumId w:val="10"/>
  </w:num>
  <w:num w:numId="18">
    <w:abstractNumId w:val="4"/>
  </w:num>
  <w:num w:numId="19">
    <w:abstractNumId w:val="22"/>
  </w:num>
  <w:num w:numId="20">
    <w:abstractNumId w:val="13"/>
  </w:num>
  <w:num w:numId="21">
    <w:abstractNumId w:val="18"/>
  </w:num>
  <w:num w:numId="22">
    <w:abstractNumId w:val="29"/>
  </w:num>
  <w:num w:numId="23">
    <w:abstractNumId w:val="23"/>
  </w:num>
  <w:num w:numId="24">
    <w:abstractNumId w:val="25"/>
  </w:num>
  <w:num w:numId="25">
    <w:abstractNumId w:val="15"/>
  </w:num>
  <w:num w:numId="26">
    <w:abstractNumId w:val="9"/>
  </w:num>
  <w:num w:numId="27">
    <w:abstractNumId w:val="8"/>
  </w:num>
  <w:num w:numId="28">
    <w:abstractNumId w:val="28"/>
  </w:num>
  <w:num w:numId="29">
    <w:abstractNumId w:val="24"/>
  </w:num>
  <w:num w:numId="30">
    <w:abstractNumId w:val="16"/>
  </w:num>
  <w:num w:numId="31">
    <w:abstractNumId w:val="16"/>
  </w:num>
  <w:num w:numId="32">
    <w:abstractNumId w:val="21"/>
  </w:num>
  <w:num w:numId="33">
    <w:abstractNumId w:val="12"/>
  </w:num>
  <w:num w:numId="34">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A"/>
    <w:rsid w:val="00000896"/>
    <w:rsid w:val="00004981"/>
    <w:rsid w:val="00006029"/>
    <w:rsid w:val="00006A65"/>
    <w:rsid w:val="000070AA"/>
    <w:rsid w:val="00010125"/>
    <w:rsid w:val="00011430"/>
    <w:rsid w:val="000123C4"/>
    <w:rsid w:val="000124EF"/>
    <w:rsid w:val="00012577"/>
    <w:rsid w:val="00012578"/>
    <w:rsid w:val="00013C83"/>
    <w:rsid w:val="00015FF7"/>
    <w:rsid w:val="00016CB3"/>
    <w:rsid w:val="0002031F"/>
    <w:rsid w:val="000203D8"/>
    <w:rsid w:val="00020DF8"/>
    <w:rsid w:val="0002162C"/>
    <w:rsid w:val="00022667"/>
    <w:rsid w:val="00022EEA"/>
    <w:rsid w:val="00027457"/>
    <w:rsid w:val="00030A5F"/>
    <w:rsid w:val="00033677"/>
    <w:rsid w:val="00034671"/>
    <w:rsid w:val="00035DF1"/>
    <w:rsid w:val="00036184"/>
    <w:rsid w:val="00036FE8"/>
    <w:rsid w:val="000378C2"/>
    <w:rsid w:val="00040003"/>
    <w:rsid w:val="00041542"/>
    <w:rsid w:val="00041CB0"/>
    <w:rsid w:val="00041EB0"/>
    <w:rsid w:val="00045338"/>
    <w:rsid w:val="00046422"/>
    <w:rsid w:val="00046586"/>
    <w:rsid w:val="0005005B"/>
    <w:rsid w:val="000505DC"/>
    <w:rsid w:val="00052E0E"/>
    <w:rsid w:val="000559E1"/>
    <w:rsid w:val="00056859"/>
    <w:rsid w:val="00057504"/>
    <w:rsid w:val="00057B8B"/>
    <w:rsid w:val="00057D7E"/>
    <w:rsid w:val="00060161"/>
    <w:rsid w:val="00060566"/>
    <w:rsid w:val="00062213"/>
    <w:rsid w:val="000627EF"/>
    <w:rsid w:val="00065D38"/>
    <w:rsid w:val="00066CC3"/>
    <w:rsid w:val="00067706"/>
    <w:rsid w:val="000677C5"/>
    <w:rsid w:val="00070005"/>
    <w:rsid w:val="000700BE"/>
    <w:rsid w:val="00070214"/>
    <w:rsid w:val="00071833"/>
    <w:rsid w:val="0007241C"/>
    <w:rsid w:val="000733A1"/>
    <w:rsid w:val="000765AB"/>
    <w:rsid w:val="000811F3"/>
    <w:rsid w:val="000820A0"/>
    <w:rsid w:val="00085A08"/>
    <w:rsid w:val="00086D5C"/>
    <w:rsid w:val="000901BF"/>
    <w:rsid w:val="0009195B"/>
    <w:rsid w:val="00092F98"/>
    <w:rsid w:val="00093D71"/>
    <w:rsid w:val="0009409B"/>
    <w:rsid w:val="000952BB"/>
    <w:rsid w:val="000961D6"/>
    <w:rsid w:val="000970A6"/>
    <w:rsid w:val="0009767F"/>
    <w:rsid w:val="000979AA"/>
    <w:rsid w:val="000A00DB"/>
    <w:rsid w:val="000A154F"/>
    <w:rsid w:val="000A243C"/>
    <w:rsid w:val="000A3E38"/>
    <w:rsid w:val="000A4EB7"/>
    <w:rsid w:val="000A5EC6"/>
    <w:rsid w:val="000A6B86"/>
    <w:rsid w:val="000A7394"/>
    <w:rsid w:val="000A754D"/>
    <w:rsid w:val="000A777D"/>
    <w:rsid w:val="000A7A13"/>
    <w:rsid w:val="000B0C60"/>
    <w:rsid w:val="000B0DB8"/>
    <w:rsid w:val="000B1C65"/>
    <w:rsid w:val="000B1FDD"/>
    <w:rsid w:val="000B243C"/>
    <w:rsid w:val="000B37C9"/>
    <w:rsid w:val="000B564E"/>
    <w:rsid w:val="000B5738"/>
    <w:rsid w:val="000B6355"/>
    <w:rsid w:val="000C0575"/>
    <w:rsid w:val="000C0A48"/>
    <w:rsid w:val="000C1428"/>
    <w:rsid w:val="000C21E8"/>
    <w:rsid w:val="000C2F78"/>
    <w:rsid w:val="000C380D"/>
    <w:rsid w:val="000C444E"/>
    <w:rsid w:val="000C50A5"/>
    <w:rsid w:val="000C569C"/>
    <w:rsid w:val="000C63D7"/>
    <w:rsid w:val="000C6C8B"/>
    <w:rsid w:val="000D10C0"/>
    <w:rsid w:val="000D2619"/>
    <w:rsid w:val="000D2B07"/>
    <w:rsid w:val="000D2CF9"/>
    <w:rsid w:val="000D346A"/>
    <w:rsid w:val="000D4613"/>
    <w:rsid w:val="000D4BB1"/>
    <w:rsid w:val="000D4D12"/>
    <w:rsid w:val="000D59B5"/>
    <w:rsid w:val="000D6582"/>
    <w:rsid w:val="000E17FC"/>
    <w:rsid w:val="000E1B6C"/>
    <w:rsid w:val="000E2E63"/>
    <w:rsid w:val="000E3A29"/>
    <w:rsid w:val="000E6DC7"/>
    <w:rsid w:val="000E7326"/>
    <w:rsid w:val="000E764A"/>
    <w:rsid w:val="000F031C"/>
    <w:rsid w:val="000F25C3"/>
    <w:rsid w:val="000F380B"/>
    <w:rsid w:val="000F464C"/>
    <w:rsid w:val="000F65D8"/>
    <w:rsid w:val="000F676F"/>
    <w:rsid w:val="000F6782"/>
    <w:rsid w:val="000F68EE"/>
    <w:rsid w:val="000F69BA"/>
    <w:rsid w:val="00101D2C"/>
    <w:rsid w:val="0010202D"/>
    <w:rsid w:val="00103442"/>
    <w:rsid w:val="00103B91"/>
    <w:rsid w:val="00103F58"/>
    <w:rsid w:val="001048B2"/>
    <w:rsid w:val="001051A2"/>
    <w:rsid w:val="00106045"/>
    <w:rsid w:val="00106D37"/>
    <w:rsid w:val="00107258"/>
    <w:rsid w:val="00107B36"/>
    <w:rsid w:val="00110F3B"/>
    <w:rsid w:val="00113678"/>
    <w:rsid w:val="00114B31"/>
    <w:rsid w:val="00114EFD"/>
    <w:rsid w:val="0011562C"/>
    <w:rsid w:val="00115985"/>
    <w:rsid w:val="00116C7E"/>
    <w:rsid w:val="001177AC"/>
    <w:rsid w:val="00117B92"/>
    <w:rsid w:val="0012036A"/>
    <w:rsid w:val="00120B33"/>
    <w:rsid w:val="00121F37"/>
    <w:rsid w:val="00122F54"/>
    <w:rsid w:val="00123B32"/>
    <w:rsid w:val="00124EE4"/>
    <w:rsid w:val="001277CC"/>
    <w:rsid w:val="00127824"/>
    <w:rsid w:val="00130A0B"/>
    <w:rsid w:val="00131594"/>
    <w:rsid w:val="0013169B"/>
    <w:rsid w:val="00131B0F"/>
    <w:rsid w:val="00132132"/>
    <w:rsid w:val="001323D6"/>
    <w:rsid w:val="001329A9"/>
    <w:rsid w:val="0013354E"/>
    <w:rsid w:val="00133E57"/>
    <w:rsid w:val="001340C5"/>
    <w:rsid w:val="00134669"/>
    <w:rsid w:val="00135C76"/>
    <w:rsid w:val="00136037"/>
    <w:rsid w:val="00136E10"/>
    <w:rsid w:val="0014089E"/>
    <w:rsid w:val="00141827"/>
    <w:rsid w:val="00141A11"/>
    <w:rsid w:val="001429C6"/>
    <w:rsid w:val="00142FA4"/>
    <w:rsid w:val="0014652A"/>
    <w:rsid w:val="00146F21"/>
    <w:rsid w:val="0015057A"/>
    <w:rsid w:val="00150AEE"/>
    <w:rsid w:val="00151BE6"/>
    <w:rsid w:val="00152388"/>
    <w:rsid w:val="00153DBF"/>
    <w:rsid w:val="0015557B"/>
    <w:rsid w:val="0015596F"/>
    <w:rsid w:val="0015630F"/>
    <w:rsid w:val="0015637C"/>
    <w:rsid w:val="00157902"/>
    <w:rsid w:val="0016056A"/>
    <w:rsid w:val="00160871"/>
    <w:rsid w:val="001610D5"/>
    <w:rsid w:val="0016123F"/>
    <w:rsid w:val="00161927"/>
    <w:rsid w:val="00162990"/>
    <w:rsid w:val="00164B87"/>
    <w:rsid w:val="00164C19"/>
    <w:rsid w:val="0016522F"/>
    <w:rsid w:val="001677A6"/>
    <w:rsid w:val="00171C6F"/>
    <w:rsid w:val="00173A15"/>
    <w:rsid w:val="00174122"/>
    <w:rsid w:val="00175F23"/>
    <w:rsid w:val="001779E4"/>
    <w:rsid w:val="00180661"/>
    <w:rsid w:val="00180C82"/>
    <w:rsid w:val="00181387"/>
    <w:rsid w:val="00181BEA"/>
    <w:rsid w:val="001821E8"/>
    <w:rsid w:val="001833A9"/>
    <w:rsid w:val="0018393D"/>
    <w:rsid w:val="00183F6F"/>
    <w:rsid w:val="0018470E"/>
    <w:rsid w:val="00185434"/>
    <w:rsid w:val="00185D2E"/>
    <w:rsid w:val="00187A2D"/>
    <w:rsid w:val="00190F0C"/>
    <w:rsid w:val="001912A4"/>
    <w:rsid w:val="00191406"/>
    <w:rsid w:val="00192C84"/>
    <w:rsid w:val="001932D8"/>
    <w:rsid w:val="001934C1"/>
    <w:rsid w:val="0019478B"/>
    <w:rsid w:val="001951FE"/>
    <w:rsid w:val="001953BC"/>
    <w:rsid w:val="001955E9"/>
    <w:rsid w:val="001959D8"/>
    <w:rsid w:val="00195F6F"/>
    <w:rsid w:val="00196A11"/>
    <w:rsid w:val="001A0F0C"/>
    <w:rsid w:val="001A1150"/>
    <w:rsid w:val="001A3AD5"/>
    <w:rsid w:val="001A4737"/>
    <w:rsid w:val="001A4D03"/>
    <w:rsid w:val="001A4DB6"/>
    <w:rsid w:val="001A6233"/>
    <w:rsid w:val="001B0634"/>
    <w:rsid w:val="001B06E3"/>
    <w:rsid w:val="001B1774"/>
    <w:rsid w:val="001B214D"/>
    <w:rsid w:val="001B22B5"/>
    <w:rsid w:val="001B2596"/>
    <w:rsid w:val="001B3790"/>
    <w:rsid w:val="001B3F37"/>
    <w:rsid w:val="001B4BA0"/>
    <w:rsid w:val="001B5944"/>
    <w:rsid w:val="001B6C24"/>
    <w:rsid w:val="001B6D42"/>
    <w:rsid w:val="001B70F7"/>
    <w:rsid w:val="001B765B"/>
    <w:rsid w:val="001C00C4"/>
    <w:rsid w:val="001C0631"/>
    <w:rsid w:val="001C0FA1"/>
    <w:rsid w:val="001C216C"/>
    <w:rsid w:val="001C2F35"/>
    <w:rsid w:val="001C35BD"/>
    <w:rsid w:val="001C54A7"/>
    <w:rsid w:val="001C574A"/>
    <w:rsid w:val="001C7931"/>
    <w:rsid w:val="001C79DA"/>
    <w:rsid w:val="001C7A09"/>
    <w:rsid w:val="001C7C83"/>
    <w:rsid w:val="001D046D"/>
    <w:rsid w:val="001D1544"/>
    <w:rsid w:val="001D2703"/>
    <w:rsid w:val="001D2DB5"/>
    <w:rsid w:val="001D3776"/>
    <w:rsid w:val="001D484D"/>
    <w:rsid w:val="001D4893"/>
    <w:rsid w:val="001D61EB"/>
    <w:rsid w:val="001D625E"/>
    <w:rsid w:val="001D7076"/>
    <w:rsid w:val="001E0DC0"/>
    <w:rsid w:val="001E178E"/>
    <w:rsid w:val="001E3B03"/>
    <w:rsid w:val="001E5B4E"/>
    <w:rsid w:val="001E6F7E"/>
    <w:rsid w:val="001F02E8"/>
    <w:rsid w:val="001F1886"/>
    <w:rsid w:val="001F1E8C"/>
    <w:rsid w:val="001F1FBE"/>
    <w:rsid w:val="001F2557"/>
    <w:rsid w:val="001F2873"/>
    <w:rsid w:val="001F2A61"/>
    <w:rsid w:val="001F41A9"/>
    <w:rsid w:val="001F5944"/>
    <w:rsid w:val="001F594C"/>
    <w:rsid w:val="00200335"/>
    <w:rsid w:val="002016AB"/>
    <w:rsid w:val="0020235F"/>
    <w:rsid w:val="00203FB6"/>
    <w:rsid w:val="0020467F"/>
    <w:rsid w:val="002056D0"/>
    <w:rsid w:val="00207189"/>
    <w:rsid w:val="00210F2D"/>
    <w:rsid w:val="00211A32"/>
    <w:rsid w:val="00212053"/>
    <w:rsid w:val="00212651"/>
    <w:rsid w:val="00212ED4"/>
    <w:rsid w:val="002136D1"/>
    <w:rsid w:val="002137BA"/>
    <w:rsid w:val="00214646"/>
    <w:rsid w:val="0021478C"/>
    <w:rsid w:val="00214EA4"/>
    <w:rsid w:val="00214EC7"/>
    <w:rsid w:val="0021509B"/>
    <w:rsid w:val="00215C6F"/>
    <w:rsid w:val="00215CDB"/>
    <w:rsid w:val="00216260"/>
    <w:rsid w:val="002165E8"/>
    <w:rsid w:val="00216B58"/>
    <w:rsid w:val="002212AC"/>
    <w:rsid w:val="00222446"/>
    <w:rsid w:val="00223048"/>
    <w:rsid w:val="00223CE5"/>
    <w:rsid w:val="00224355"/>
    <w:rsid w:val="0022489A"/>
    <w:rsid w:val="002253A7"/>
    <w:rsid w:val="002254D4"/>
    <w:rsid w:val="002267E8"/>
    <w:rsid w:val="00226C39"/>
    <w:rsid w:val="00227D2D"/>
    <w:rsid w:val="00227DDB"/>
    <w:rsid w:val="002316CA"/>
    <w:rsid w:val="00231F6E"/>
    <w:rsid w:val="002325BE"/>
    <w:rsid w:val="00233565"/>
    <w:rsid w:val="00233709"/>
    <w:rsid w:val="00234F2C"/>
    <w:rsid w:val="00235795"/>
    <w:rsid w:val="00237189"/>
    <w:rsid w:val="0024086D"/>
    <w:rsid w:val="00241AA0"/>
    <w:rsid w:val="002429C2"/>
    <w:rsid w:val="0024489D"/>
    <w:rsid w:val="002449D9"/>
    <w:rsid w:val="00247B30"/>
    <w:rsid w:val="00250B3B"/>
    <w:rsid w:val="002529A2"/>
    <w:rsid w:val="00252F28"/>
    <w:rsid w:val="002536A6"/>
    <w:rsid w:val="00255948"/>
    <w:rsid w:val="002564C3"/>
    <w:rsid w:val="0025663F"/>
    <w:rsid w:val="002571C2"/>
    <w:rsid w:val="002576FB"/>
    <w:rsid w:val="00257EC6"/>
    <w:rsid w:val="002603AD"/>
    <w:rsid w:val="00265A4D"/>
    <w:rsid w:val="0026603A"/>
    <w:rsid w:val="00266727"/>
    <w:rsid w:val="002712C2"/>
    <w:rsid w:val="0027132B"/>
    <w:rsid w:val="00271368"/>
    <w:rsid w:val="00271730"/>
    <w:rsid w:val="00274332"/>
    <w:rsid w:val="002747A5"/>
    <w:rsid w:val="00274ACA"/>
    <w:rsid w:val="0027643C"/>
    <w:rsid w:val="0027670C"/>
    <w:rsid w:val="00276BFD"/>
    <w:rsid w:val="00277C9F"/>
    <w:rsid w:val="002810C5"/>
    <w:rsid w:val="0028119D"/>
    <w:rsid w:val="00281FDB"/>
    <w:rsid w:val="002836D6"/>
    <w:rsid w:val="002856FC"/>
    <w:rsid w:val="00285F72"/>
    <w:rsid w:val="002862CF"/>
    <w:rsid w:val="00287110"/>
    <w:rsid w:val="002871A4"/>
    <w:rsid w:val="0028783E"/>
    <w:rsid w:val="00291FF0"/>
    <w:rsid w:val="002931E8"/>
    <w:rsid w:val="00295A18"/>
    <w:rsid w:val="00295C93"/>
    <w:rsid w:val="00296596"/>
    <w:rsid w:val="00297F9A"/>
    <w:rsid w:val="002A06F3"/>
    <w:rsid w:val="002A0A71"/>
    <w:rsid w:val="002A1EB0"/>
    <w:rsid w:val="002A3B34"/>
    <w:rsid w:val="002A5FC5"/>
    <w:rsid w:val="002A660F"/>
    <w:rsid w:val="002A6ABF"/>
    <w:rsid w:val="002A6E77"/>
    <w:rsid w:val="002B0EBE"/>
    <w:rsid w:val="002B2CEA"/>
    <w:rsid w:val="002B2FA7"/>
    <w:rsid w:val="002B6E26"/>
    <w:rsid w:val="002B779D"/>
    <w:rsid w:val="002B780B"/>
    <w:rsid w:val="002B79B7"/>
    <w:rsid w:val="002C03AB"/>
    <w:rsid w:val="002C1073"/>
    <w:rsid w:val="002C1DC2"/>
    <w:rsid w:val="002C1FE8"/>
    <w:rsid w:val="002C34CB"/>
    <w:rsid w:val="002C3ADE"/>
    <w:rsid w:val="002C3FBB"/>
    <w:rsid w:val="002C41B7"/>
    <w:rsid w:val="002C42AF"/>
    <w:rsid w:val="002C48C6"/>
    <w:rsid w:val="002C4980"/>
    <w:rsid w:val="002C6765"/>
    <w:rsid w:val="002C6A54"/>
    <w:rsid w:val="002C719A"/>
    <w:rsid w:val="002D052C"/>
    <w:rsid w:val="002D0531"/>
    <w:rsid w:val="002D19B6"/>
    <w:rsid w:val="002D1D79"/>
    <w:rsid w:val="002D2405"/>
    <w:rsid w:val="002D2609"/>
    <w:rsid w:val="002D279E"/>
    <w:rsid w:val="002D51CD"/>
    <w:rsid w:val="002D5AC9"/>
    <w:rsid w:val="002D5E76"/>
    <w:rsid w:val="002D6B6E"/>
    <w:rsid w:val="002D6B96"/>
    <w:rsid w:val="002D73BA"/>
    <w:rsid w:val="002D7A83"/>
    <w:rsid w:val="002D7CE0"/>
    <w:rsid w:val="002E2A30"/>
    <w:rsid w:val="002E31BB"/>
    <w:rsid w:val="002E3B70"/>
    <w:rsid w:val="002E42BE"/>
    <w:rsid w:val="002E5A05"/>
    <w:rsid w:val="002E6F65"/>
    <w:rsid w:val="002E728A"/>
    <w:rsid w:val="002F1308"/>
    <w:rsid w:val="002F3DF1"/>
    <w:rsid w:val="002F46DD"/>
    <w:rsid w:val="002F7066"/>
    <w:rsid w:val="002F78AA"/>
    <w:rsid w:val="002F7947"/>
    <w:rsid w:val="0030054F"/>
    <w:rsid w:val="003005A5"/>
    <w:rsid w:val="00300A5D"/>
    <w:rsid w:val="00300F1A"/>
    <w:rsid w:val="00301362"/>
    <w:rsid w:val="0030358A"/>
    <w:rsid w:val="00303604"/>
    <w:rsid w:val="00304466"/>
    <w:rsid w:val="00306268"/>
    <w:rsid w:val="00306CC4"/>
    <w:rsid w:val="00306F6D"/>
    <w:rsid w:val="0031077E"/>
    <w:rsid w:val="003109B1"/>
    <w:rsid w:val="00311272"/>
    <w:rsid w:val="00311673"/>
    <w:rsid w:val="003127B3"/>
    <w:rsid w:val="00312CC6"/>
    <w:rsid w:val="003140A5"/>
    <w:rsid w:val="003143A9"/>
    <w:rsid w:val="0031530C"/>
    <w:rsid w:val="00315A06"/>
    <w:rsid w:val="00316B6E"/>
    <w:rsid w:val="00317B14"/>
    <w:rsid w:val="00321A7E"/>
    <w:rsid w:val="00321AD4"/>
    <w:rsid w:val="00322DFD"/>
    <w:rsid w:val="0032363D"/>
    <w:rsid w:val="00324438"/>
    <w:rsid w:val="00326D16"/>
    <w:rsid w:val="003337A6"/>
    <w:rsid w:val="003342E0"/>
    <w:rsid w:val="003355F3"/>
    <w:rsid w:val="00335BCF"/>
    <w:rsid w:val="003360E8"/>
    <w:rsid w:val="00336421"/>
    <w:rsid w:val="00336ADB"/>
    <w:rsid w:val="003400EC"/>
    <w:rsid w:val="00340F5E"/>
    <w:rsid w:val="0034480B"/>
    <w:rsid w:val="00344EBC"/>
    <w:rsid w:val="00345722"/>
    <w:rsid w:val="0034594A"/>
    <w:rsid w:val="00346949"/>
    <w:rsid w:val="0034746D"/>
    <w:rsid w:val="003517EC"/>
    <w:rsid w:val="00351D9F"/>
    <w:rsid w:val="00352D5A"/>
    <w:rsid w:val="0035439A"/>
    <w:rsid w:val="00354A49"/>
    <w:rsid w:val="00354CA5"/>
    <w:rsid w:val="00355203"/>
    <w:rsid w:val="00355210"/>
    <w:rsid w:val="00355B6D"/>
    <w:rsid w:val="003561BA"/>
    <w:rsid w:val="003561CF"/>
    <w:rsid w:val="003573BC"/>
    <w:rsid w:val="003620BB"/>
    <w:rsid w:val="00362739"/>
    <w:rsid w:val="00362E9D"/>
    <w:rsid w:val="00365826"/>
    <w:rsid w:val="00366632"/>
    <w:rsid w:val="00367391"/>
    <w:rsid w:val="00367A98"/>
    <w:rsid w:val="00371010"/>
    <w:rsid w:val="003713D7"/>
    <w:rsid w:val="00371AE1"/>
    <w:rsid w:val="00372A51"/>
    <w:rsid w:val="00372AD1"/>
    <w:rsid w:val="00373C47"/>
    <w:rsid w:val="00374214"/>
    <w:rsid w:val="00374DE7"/>
    <w:rsid w:val="003764C9"/>
    <w:rsid w:val="00377DD4"/>
    <w:rsid w:val="00381F53"/>
    <w:rsid w:val="00384189"/>
    <w:rsid w:val="00384E58"/>
    <w:rsid w:val="00385DE4"/>
    <w:rsid w:val="00387323"/>
    <w:rsid w:val="00387CE5"/>
    <w:rsid w:val="00390918"/>
    <w:rsid w:val="00390E18"/>
    <w:rsid w:val="00391050"/>
    <w:rsid w:val="00391398"/>
    <w:rsid w:val="00391AB7"/>
    <w:rsid w:val="003933AD"/>
    <w:rsid w:val="00393586"/>
    <w:rsid w:val="00394565"/>
    <w:rsid w:val="0039457A"/>
    <w:rsid w:val="00395408"/>
    <w:rsid w:val="003976F1"/>
    <w:rsid w:val="003A01E7"/>
    <w:rsid w:val="003A3D27"/>
    <w:rsid w:val="003A4075"/>
    <w:rsid w:val="003A4200"/>
    <w:rsid w:val="003A43FB"/>
    <w:rsid w:val="003A4710"/>
    <w:rsid w:val="003A5757"/>
    <w:rsid w:val="003B046B"/>
    <w:rsid w:val="003B0A2F"/>
    <w:rsid w:val="003B0A3D"/>
    <w:rsid w:val="003B126E"/>
    <w:rsid w:val="003B1319"/>
    <w:rsid w:val="003B202D"/>
    <w:rsid w:val="003B32F5"/>
    <w:rsid w:val="003B4495"/>
    <w:rsid w:val="003B4B43"/>
    <w:rsid w:val="003B5010"/>
    <w:rsid w:val="003B5101"/>
    <w:rsid w:val="003B66A5"/>
    <w:rsid w:val="003C0871"/>
    <w:rsid w:val="003C0C2D"/>
    <w:rsid w:val="003C284F"/>
    <w:rsid w:val="003C2993"/>
    <w:rsid w:val="003C2CF4"/>
    <w:rsid w:val="003C379B"/>
    <w:rsid w:val="003C39CF"/>
    <w:rsid w:val="003C6665"/>
    <w:rsid w:val="003C6A29"/>
    <w:rsid w:val="003C7FBF"/>
    <w:rsid w:val="003D0B0E"/>
    <w:rsid w:val="003D2F34"/>
    <w:rsid w:val="003D450F"/>
    <w:rsid w:val="003D5901"/>
    <w:rsid w:val="003D5EC1"/>
    <w:rsid w:val="003E1927"/>
    <w:rsid w:val="003E19E7"/>
    <w:rsid w:val="003E23D7"/>
    <w:rsid w:val="003E3868"/>
    <w:rsid w:val="003E3A2C"/>
    <w:rsid w:val="003E4AE9"/>
    <w:rsid w:val="003E5DAA"/>
    <w:rsid w:val="003E6E73"/>
    <w:rsid w:val="003E78FC"/>
    <w:rsid w:val="003F02D1"/>
    <w:rsid w:val="003F03FB"/>
    <w:rsid w:val="003F0EB5"/>
    <w:rsid w:val="003F2B12"/>
    <w:rsid w:val="003F2FAA"/>
    <w:rsid w:val="003F35E3"/>
    <w:rsid w:val="003F3A43"/>
    <w:rsid w:val="003F4B1E"/>
    <w:rsid w:val="003F5291"/>
    <w:rsid w:val="003F5919"/>
    <w:rsid w:val="003F5C2E"/>
    <w:rsid w:val="003F65B4"/>
    <w:rsid w:val="003F6C09"/>
    <w:rsid w:val="00400058"/>
    <w:rsid w:val="00401768"/>
    <w:rsid w:val="0040193A"/>
    <w:rsid w:val="00402D9F"/>
    <w:rsid w:val="0040345F"/>
    <w:rsid w:val="00403773"/>
    <w:rsid w:val="0040512E"/>
    <w:rsid w:val="00407FD3"/>
    <w:rsid w:val="00410216"/>
    <w:rsid w:val="0041089E"/>
    <w:rsid w:val="00411829"/>
    <w:rsid w:val="004139B3"/>
    <w:rsid w:val="00414831"/>
    <w:rsid w:val="00414AA1"/>
    <w:rsid w:val="00415B1E"/>
    <w:rsid w:val="00420C6A"/>
    <w:rsid w:val="00421B43"/>
    <w:rsid w:val="004229C9"/>
    <w:rsid w:val="0042385D"/>
    <w:rsid w:val="00425BB3"/>
    <w:rsid w:val="004300F9"/>
    <w:rsid w:val="00430225"/>
    <w:rsid w:val="00430896"/>
    <w:rsid w:val="00431600"/>
    <w:rsid w:val="00431957"/>
    <w:rsid w:val="00431F79"/>
    <w:rsid w:val="00432255"/>
    <w:rsid w:val="004336AD"/>
    <w:rsid w:val="004347FC"/>
    <w:rsid w:val="004351F3"/>
    <w:rsid w:val="00442556"/>
    <w:rsid w:val="00442AF1"/>
    <w:rsid w:val="0044341A"/>
    <w:rsid w:val="00444348"/>
    <w:rsid w:val="00444EDA"/>
    <w:rsid w:val="0044626E"/>
    <w:rsid w:val="004463F2"/>
    <w:rsid w:val="00450154"/>
    <w:rsid w:val="00451BF8"/>
    <w:rsid w:val="00452F67"/>
    <w:rsid w:val="00454440"/>
    <w:rsid w:val="00455E2C"/>
    <w:rsid w:val="00456868"/>
    <w:rsid w:val="00460F39"/>
    <w:rsid w:val="00464663"/>
    <w:rsid w:val="00464AB6"/>
    <w:rsid w:val="00464D7A"/>
    <w:rsid w:val="00465E83"/>
    <w:rsid w:val="00470550"/>
    <w:rsid w:val="00470C70"/>
    <w:rsid w:val="00471202"/>
    <w:rsid w:val="00471A8C"/>
    <w:rsid w:val="004720E7"/>
    <w:rsid w:val="00474D0C"/>
    <w:rsid w:val="00474F18"/>
    <w:rsid w:val="004750CE"/>
    <w:rsid w:val="00476C49"/>
    <w:rsid w:val="00480C4E"/>
    <w:rsid w:val="00480CBE"/>
    <w:rsid w:val="004814FC"/>
    <w:rsid w:val="00483173"/>
    <w:rsid w:val="004832E1"/>
    <w:rsid w:val="004845F0"/>
    <w:rsid w:val="00484BED"/>
    <w:rsid w:val="00486943"/>
    <w:rsid w:val="00487211"/>
    <w:rsid w:val="00490025"/>
    <w:rsid w:val="00490BE0"/>
    <w:rsid w:val="00490D14"/>
    <w:rsid w:val="00490DA7"/>
    <w:rsid w:val="0049124E"/>
    <w:rsid w:val="00492C8A"/>
    <w:rsid w:val="00494FE9"/>
    <w:rsid w:val="004951F6"/>
    <w:rsid w:val="004952D5"/>
    <w:rsid w:val="00496B42"/>
    <w:rsid w:val="004978DF"/>
    <w:rsid w:val="00497BA9"/>
    <w:rsid w:val="004A0A8E"/>
    <w:rsid w:val="004A1846"/>
    <w:rsid w:val="004A1C5A"/>
    <w:rsid w:val="004A5BB4"/>
    <w:rsid w:val="004A6458"/>
    <w:rsid w:val="004A7293"/>
    <w:rsid w:val="004A72ED"/>
    <w:rsid w:val="004A7AF7"/>
    <w:rsid w:val="004A7E34"/>
    <w:rsid w:val="004B1A2F"/>
    <w:rsid w:val="004B50A1"/>
    <w:rsid w:val="004B5853"/>
    <w:rsid w:val="004B626A"/>
    <w:rsid w:val="004B6B51"/>
    <w:rsid w:val="004C01A7"/>
    <w:rsid w:val="004C077E"/>
    <w:rsid w:val="004C1AE8"/>
    <w:rsid w:val="004C1FC8"/>
    <w:rsid w:val="004C398B"/>
    <w:rsid w:val="004C4ED4"/>
    <w:rsid w:val="004C5361"/>
    <w:rsid w:val="004C66F8"/>
    <w:rsid w:val="004C6DFC"/>
    <w:rsid w:val="004C74B9"/>
    <w:rsid w:val="004D3CD7"/>
    <w:rsid w:val="004D4B09"/>
    <w:rsid w:val="004D6130"/>
    <w:rsid w:val="004D6D34"/>
    <w:rsid w:val="004D7C9A"/>
    <w:rsid w:val="004E0260"/>
    <w:rsid w:val="004E1469"/>
    <w:rsid w:val="004E2D44"/>
    <w:rsid w:val="004E3589"/>
    <w:rsid w:val="004E4269"/>
    <w:rsid w:val="004E45D6"/>
    <w:rsid w:val="004E4B8C"/>
    <w:rsid w:val="004E4EAE"/>
    <w:rsid w:val="004E60BA"/>
    <w:rsid w:val="004E6292"/>
    <w:rsid w:val="004F1260"/>
    <w:rsid w:val="004F15D3"/>
    <w:rsid w:val="004F422E"/>
    <w:rsid w:val="004F5168"/>
    <w:rsid w:val="004F71D7"/>
    <w:rsid w:val="0050097B"/>
    <w:rsid w:val="00500C5C"/>
    <w:rsid w:val="00501687"/>
    <w:rsid w:val="005020DC"/>
    <w:rsid w:val="00502381"/>
    <w:rsid w:val="005028CB"/>
    <w:rsid w:val="00502E53"/>
    <w:rsid w:val="0050309D"/>
    <w:rsid w:val="00503AF9"/>
    <w:rsid w:val="00503E1F"/>
    <w:rsid w:val="00510410"/>
    <w:rsid w:val="0051049A"/>
    <w:rsid w:val="00510703"/>
    <w:rsid w:val="00510A81"/>
    <w:rsid w:val="00510D61"/>
    <w:rsid w:val="00512610"/>
    <w:rsid w:val="0051324A"/>
    <w:rsid w:val="00514ABC"/>
    <w:rsid w:val="00514C56"/>
    <w:rsid w:val="005152DB"/>
    <w:rsid w:val="005155D0"/>
    <w:rsid w:val="00515BC1"/>
    <w:rsid w:val="005169C0"/>
    <w:rsid w:val="00520B15"/>
    <w:rsid w:val="0052195A"/>
    <w:rsid w:val="0052277F"/>
    <w:rsid w:val="00523749"/>
    <w:rsid w:val="00525341"/>
    <w:rsid w:val="00525AF3"/>
    <w:rsid w:val="00531E8F"/>
    <w:rsid w:val="00532466"/>
    <w:rsid w:val="005353BA"/>
    <w:rsid w:val="00536D5F"/>
    <w:rsid w:val="005375E9"/>
    <w:rsid w:val="00540056"/>
    <w:rsid w:val="005403CF"/>
    <w:rsid w:val="0054063E"/>
    <w:rsid w:val="00540A05"/>
    <w:rsid w:val="00541607"/>
    <w:rsid w:val="00541FA8"/>
    <w:rsid w:val="0054200C"/>
    <w:rsid w:val="00542589"/>
    <w:rsid w:val="0054326E"/>
    <w:rsid w:val="00543BEE"/>
    <w:rsid w:val="005464F4"/>
    <w:rsid w:val="00546CBF"/>
    <w:rsid w:val="005521D8"/>
    <w:rsid w:val="005527C0"/>
    <w:rsid w:val="00552F39"/>
    <w:rsid w:val="00553880"/>
    <w:rsid w:val="00554A8E"/>
    <w:rsid w:val="00556DD8"/>
    <w:rsid w:val="00556EFC"/>
    <w:rsid w:val="00557DDC"/>
    <w:rsid w:val="00561388"/>
    <w:rsid w:val="00561FCC"/>
    <w:rsid w:val="005621F5"/>
    <w:rsid w:val="00562D50"/>
    <w:rsid w:val="00564247"/>
    <w:rsid w:val="005644A2"/>
    <w:rsid w:val="00566C0A"/>
    <w:rsid w:val="00567A65"/>
    <w:rsid w:val="00570641"/>
    <w:rsid w:val="00570932"/>
    <w:rsid w:val="00570C1D"/>
    <w:rsid w:val="0057126C"/>
    <w:rsid w:val="00571847"/>
    <w:rsid w:val="00572324"/>
    <w:rsid w:val="00572CD4"/>
    <w:rsid w:val="005735C8"/>
    <w:rsid w:val="00573D19"/>
    <w:rsid w:val="0057416B"/>
    <w:rsid w:val="00574285"/>
    <w:rsid w:val="0057509C"/>
    <w:rsid w:val="005757F8"/>
    <w:rsid w:val="005770B2"/>
    <w:rsid w:val="00577AF4"/>
    <w:rsid w:val="00577E6D"/>
    <w:rsid w:val="005823B5"/>
    <w:rsid w:val="00582997"/>
    <w:rsid w:val="00585404"/>
    <w:rsid w:val="00585FC7"/>
    <w:rsid w:val="0058630D"/>
    <w:rsid w:val="00591E84"/>
    <w:rsid w:val="00592127"/>
    <w:rsid w:val="00592136"/>
    <w:rsid w:val="00592D1E"/>
    <w:rsid w:val="0059322C"/>
    <w:rsid w:val="00593477"/>
    <w:rsid w:val="00595812"/>
    <w:rsid w:val="005972EE"/>
    <w:rsid w:val="0059791D"/>
    <w:rsid w:val="005A056B"/>
    <w:rsid w:val="005A07D3"/>
    <w:rsid w:val="005A2D1B"/>
    <w:rsid w:val="005A3CE1"/>
    <w:rsid w:val="005A6CA8"/>
    <w:rsid w:val="005A716F"/>
    <w:rsid w:val="005B1AEF"/>
    <w:rsid w:val="005B1AF0"/>
    <w:rsid w:val="005B1BE6"/>
    <w:rsid w:val="005B5422"/>
    <w:rsid w:val="005B57F9"/>
    <w:rsid w:val="005B5E0C"/>
    <w:rsid w:val="005B6D5C"/>
    <w:rsid w:val="005C0A5A"/>
    <w:rsid w:val="005C0DB5"/>
    <w:rsid w:val="005C2DEC"/>
    <w:rsid w:val="005C61F9"/>
    <w:rsid w:val="005D0E22"/>
    <w:rsid w:val="005D3161"/>
    <w:rsid w:val="005D4518"/>
    <w:rsid w:val="005D49F1"/>
    <w:rsid w:val="005D527A"/>
    <w:rsid w:val="005D58F5"/>
    <w:rsid w:val="005D6AF1"/>
    <w:rsid w:val="005D7405"/>
    <w:rsid w:val="005D7589"/>
    <w:rsid w:val="005D7D25"/>
    <w:rsid w:val="005E096E"/>
    <w:rsid w:val="005E0EC6"/>
    <w:rsid w:val="005E110B"/>
    <w:rsid w:val="005E1407"/>
    <w:rsid w:val="005E2170"/>
    <w:rsid w:val="005E32D6"/>
    <w:rsid w:val="005E3925"/>
    <w:rsid w:val="005E4102"/>
    <w:rsid w:val="005E518F"/>
    <w:rsid w:val="005E6321"/>
    <w:rsid w:val="005E6E87"/>
    <w:rsid w:val="005E77C6"/>
    <w:rsid w:val="005F0081"/>
    <w:rsid w:val="005F00FD"/>
    <w:rsid w:val="005F123D"/>
    <w:rsid w:val="005F19B8"/>
    <w:rsid w:val="005F23EC"/>
    <w:rsid w:val="005F34DF"/>
    <w:rsid w:val="005F3685"/>
    <w:rsid w:val="005F3759"/>
    <w:rsid w:val="005F37D3"/>
    <w:rsid w:val="005F4AAA"/>
    <w:rsid w:val="005F4F07"/>
    <w:rsid w:val="005F635F"/>
    <w:rsid w:val="00600F40"/>
    <w:rsid w:val="00600FBB"/>
    <w:rsid w:val="006010E2"/>
    <w:rsid w:val="00602707"/>
    <w:rsid w:val="0060346C"/>
    <w:rsid w:val="00604254"/>
    <w:rsid w:val="006044D4"/>
    <w:rsid w:val="00604518"/>
    <w:rsid w:val="006052F7"/>
    <w:rsid w:val="0060545B"/>
    <w:rsid w:val="0060573E"/>
    <w:rsid w:val="00606464"/>
    <w:rsid w:val="00606868"/>
    <w:rsid w:val="0060694E"/>
    <w:rsid w:val="00607812"/>
    <w:rsid w:val="0061107D"/>
    <w:rsid w:val="0061354F"/>
    <w:rsid w:val="00614457"/>
    <w:rsid w:val="006149F6"/>
    <w:rsid w:val="006157C7"/>
    <w:rsid w:val="00615F7F"/>
    <w:rsid w:val="006164DE"/>
    <w:rsid w:val="0061683F"/>
    <w:rsid w:val="00616F8E"/>
    <w:rsid w:val="006170A8"/>
    <w:rsid w:val="006175A4"/>
    <w:rsid w:val="00617D8D"/>
    <w:rsid w:val="0062133F"/>
    <w:rsid w:val="00621558"/>
    <w:rsid w:val="0062265A"/>
    <w:rsid w:val="00622F48"/>
    <w:rsid w:val="00623497"/>
    <w:rsid w:val="0062444D"/>
    <w:rsid w:val="006245FA"/>
    <w:rsid w:val="006247DC"/>
    <w:rsid w:val="00625653"/>
    <w:rsid w:val="006278C5"/>
    <w:rsid w:val="006302C7"/>
    <w:rsid w:val="006302D1"/>
    <w:rsid w:val="006319EC"/>
    <w:rsid w:val="00631EE6"/>
    <w:rsid w:val="00632B88"/>
    <w:rsid w:val="00634B77"/>
    <w:rsid w:val="00634ED8"/>
    <w:rsid w:val="006363F4"/>
    <w:rsid w:val="00636831"/>
    <w:rsid w:val="00636914"/>
    <w:rsid w:val="00636D8C"/>
    <w:rsid w:val="00637ACA"/>
    <w:rsid w:val="00640303"/>
    <w:rsid w:val="00640D61"/>
    <w:rsid w:val="00641C8D"/>
    <w:rsid w:val="00641CEA"/>
    <w:rsid w:val="00641E2D"/>
    <w:rsid w:val="0064259D"/>
    <w:rsid w:val="00643595"/>
    <w:rsid w:val="0064360C"/>
    <w:rsid w:val="00643E44"/>
    <w:rsid w:val="00644754"/>
    <w:rsid w:val="006449C8"/>
    <w:rsid w:val="00645B87"/>
    <w:rsid w:val="0064714D"/>
    <w:rsid w:val="006472D8"/>
    <w:rsid w:val="00650845"/>
    <w:rsid w:val="00650EBF"/>
    <w:rsid w:val="00652509"/>
    <w:rsid w:val="0065265B"/>
    <w:rsid w:val="00652D29"/>
    <w:rsid w:val="00652D65"/>
    <w:rsid w:val="00654B3C"/>
    <w:rsid w:val="00654D07"/>
    <w:rsid w:val="00655F54"/>
    <w:rsid w:val="00656075"/>
    <w:rsid w:val="0066111E"/>
    <w:rsid w:val="00661244"/>
    <w:rsid w:val="006613C1"/>
    <w:rsid w:val="00661BA2"/>
    <w:rsid w:val="00663641"/>
    <w:rsid w:val="006636D4"/>
    <w:rsid w:val="006638F7"/>
    <w:rsid w:val="00665035"/>
    <w:rsid w:val="00666599"/>
    <w:rsid w:val="006669FD"/>
    <w:rsid w:val="00666C0D"/>
    <w:rsid w:val="00666D61"/>
    <w:rsid w:val="00666D8C"/>
    <w:rsid w:val="0067028A"/>
    <w:rsid w:val="0067084C"/>
    <w:rsid w:val="00670874"/>
    <w:rsid w:val="00671C35"/>
    <w:rsid w:val="00671E6A"/>
    <w:rsid w:val="00671FA4"/>
    <w:rsid w:val="0067274C"/>
    <w:rsid w:val="0067451A"/>
    <w:rsid w:val="00674DD8"/>
    <w:rsid w:val="00675049"/>
    <w:rsid w:val="00675900"/>
    <w:rsid w:val="00676EFC"/>
    <w:rsid w:val="006805C6"/>
    <w:rsid w:val="006806A2"/>
    <w:rsid w:val="006815E7"/>
    <w:rsid w:val="00682DB8"/>
    <w:rsid w:val="00684A4B"/>
    <w:rsid w:val="00686505"/>
    <w:rsid w:val="0068651C"/>
    <w:rsid w:val="00686743"/>
    <w:rsid w:val="00686B1B"/>
    <w:rsid w:val="006875A4"/>
    <w:rsid w:val="00687E0B"/>
    <w:rsid w:val="00690FF9"/>
    <w:rsid w:val="00693613"/>
    <w:rsid w:val="00693650"/>
    <w:rsid w:val="00693E8D"/>
    <w:rsid w:val="00694743"/>
    <w:rsid w:val="00694D9E"/>
    <w:rsid w:val="00694DFD"/>
    <w:rsid w:val="00696005"/>
    <w:rsid w:val="006965AB"/>
    <w:rsid w:val="00696C8D"/>
    <w:rsid w:val="00697225"/>
    <w:rsid w:val="006972F5"/>
    <w:rsid w:val="006A012B"/>
    <w:rsid w:val="006A09CA"/>
    <w:rsid w:val="006A0EA5"/>
    <w:rsid w:val="006A0F8F"/>
    <w:rsid w:val="006A2609"/>
    <w:rsid w:val="006A2D28"/>
    <w:rsid w:val="006A31FD"/>
    <w:rsid w:val="006A4F8A"/>
    <w:rsid w:val="006A6343"/>
    <w:rsid w:val="006A652D"/>
    <w:rsid w:val="006A7638"/>
    <w:rsid w:val="006A7770"/>
    <w:rsid w:val="006A7B02"/>
    <w:rsid w:val="006B0210"/>
    <w:rsid w:val="006B068C"/>
    <w:rsid w:val="006B10D4"/>
    <w:rsid w:val="006B1FDC"/>
    <w:rsid w:val="006B22A2"/>
    <w:rsid w:val="006B25B7"/>
    <w:rsid w:val="006B34C9"/>
    <w:rsid w:val="006B3BAB"/>
    <w:rsid w:val="006B44E2"/>
    <w:rsid w:val="006B5A74"/>
    <w:rsid w:val="006B5BD4"/>
    <w:rsid w:val="006B5D28"/>
    <w:rsid w:val="006C15A6"/>
    <w:rsid w:val="006C15B2"/>
    <w:rsid w:val="006C2F25"/>
    <w:rsid w:val="006C3171"/>
    <w:rsid w:val="006C34FF"/>
    <w:rsid w:val="006C3BCB"/>
    <w:rsid w:val="006C448A"/>
    <w:rsid w:val="006C6BE6"/>
    <w:rsid w:val="006C7892"/>
    <w:rsid w:val="006C7A51"/>
    <w:rsid w:val="006C7F7F"/>
    <w:rsid w:val="006D109B"/>
    <w:rsid w:val="006D153F"/>
    <w:rsid w:val="006D2683"/>
    <w:rsid w:val="006D3629"/>
    <w:rsid w:val="006D39C6"/>
    <w:rsid w:val="006D4E96"/>
    <w:rsid w:val="006D4EA2"/>
    <w:rsid w:val="006D59E1"/>
    <w:rsid w:val="006D700F"/>
    <w:rsid w:val="006D7AD4"/>
    <w:rsid w:val="006E0A6A"/>
    <w:rsid w:val="006E0BE4"/>
    <w:rsid w:val="006E0E07"/>
    <w:rsid w:val="006E2673"/>
    <w:rsid w:val="006E3385"/>
    <w:rsid w:val="006E5627"/>
    <w:rsid w:val="006E6A3B"/>
    <w:rsid w:val="006E72DD"/>
    <w:rsid w:val="006F29E9"/>
    <w:rsid w:val="006F2A28"/>
    <w:rsid w:val="006F3050"/>
    <w:rsid w:val="006F3062"/>
    <w:rsid w:val="006F365A"/>
    <w:rsid w:val="006F650E"/>
    <w:rsid w:val="006F6D8E"/>
    <w:rsid w:val="006F6E92"/>
    <w:rsid w:val="006F7026"/>
    <w:rsid w:val="006F7651"/>
    <w:rsid w:val="0070085F"/>
    <w:rsid w:val="00700B55"/>
    <w:rsid w:val="00702893"/>
    <w:rsid w:val="00705902"/>
    <w:rsid w:val="00706381"/>
    <w:rsid w:val="0070659C"/>
    <w:rsid w:val="00712357"/>
    <w:rsid w:val="00716249"/>
    <w:rsid w:val="007170FA"/>
    <w:rsid w:val="0071711E"/>
    <w:rsid w:val="00717267"/>
    <w:rsid w:val="007178A3"/>
    <w:rsid w:val="00720D8D"/>
    <w:rsid w:val="00720EA6"/>
    <w:rsid w:val="007212C3"/>
    <w:rsid w:val="00721790"/>
    <w:rsid w:val="00722D62"/>
    <w:rsid w:val="00724091"/>
    <w:rsid w:val="007245D6"/>
    <w:rsid w:val="00724BED"/>
    <w:rsid w:val="00725DF7"/>
    <w:rsid w:val="00726D9F"/>
    <w:rsid w:val="0073070D"/>
    <w:rsid w:val="0073108E"/>
    <w:rsid w:val="007322EE"/>
    <w:rsid w:val="007343CE"/>
    <w:rsid w:val="00740299"/>
    <w:rsid w:val="00741A2A"/>
    <w:rsid w:val="007437DF"/>
    <w:rsid w:val="00745124"/>
    <w:rsid w:val="00750D63"/>
    <w:rsid w:val="007527FD"/>
    <w:rsid w:val="00753F8E"/>
    <w:rsid w:val="0075501C"/>
    <w:rsid w:val="00755B33"/>
    <w:rsid w:val="00755FDA"/>
    <w:rsid w:val="00756091"/>
    <w:rsid w:val="0075660A"/>
    <w:rsid w:val="007567D1"/>
    <w:rsid w:val="007571BA"/>
    <w:rsid w:val="00757396"/>
    <w:rsid w:val="00757900"/>
    <w:rsid w:val="0076120F"/>
    <w:rsid w:val="00762ECB"/>
    <w:rsid w:val="007631FD"/>
    <w:rsid w:val="00763248"/>
    <w:rsid w:val="00763E34"/>
    <w:rsid w:val="00763F8F"/>
    <w:rsid w:val="00763FFE"/>
    <w:rsid w:val="007641CB"/>
    <w:rsid w:val="00765810"/>
    <w:rsid w:val="00765A06"/>
    <w:rsid w:val="00766185"/>
    <w:rsid w:val="00766AC7"/>
    <w:rsid w:val="007705F6"/>
    <w:rsid w:val="007722A8"/>
    <w:rsid w:val="007748B3"/>
    <w:rsid w:val="007749F2"/>
    <w:rsid w:val="00775F0A"/>
    <w:rsid w:val="00776293"/>
    <w:rsid w:val="00781454"/>
    <w:rsid w:val="007817F4"/>
    <w:rsid w:val="0078266B"/>
    <w:rsid w:val="007839E4"/>
    <w:rsid w:val="00783CE8"/>
    <w:rsid w:val="0078422F"/>
    <w:rsid w:val="007845BE"/>
    <w:rsid w:val="007846A9"/>
    <w:rsid w:val="00784F13"/>
    <w:rsid w:val="00786B9B"/>
    <w:rsid w:val="00787752"/>
    <w:rsid w:val="00787963"/>
    <w:rsid w:val="007906D6"/>
    <w:rsid w:val="00790D15"/>
    <w:rsid w:val="0079159B"/>
    <w:rsid w:val="007928F2"/>
    <w:rsid w:val="00795502"/>
    <w:rsid w:val="007A0BB3"/>
    <w:rsid w:val="007A12E4"/>
    <w:rsid w:val="007A3FC2"/>
    <w:rsid w:val="007A42CC"/>
    <w:rsid w:val="007A4E50"/>
    <w:rsid w:val="007A50B9"/>
    <w:rsid w:val="007A553A"/>
    <w:rsid w:val="007A593A"/>
    <w:rsid w:val="007A5D42"/>
    <w:rsid w:val="007B04EA"/>
    <w:rsid w:val="007B0988"/>
    <w:rsid w:val="007B38E5"/>
    <w:rsid w:val="007B40EA"/>
    <w:rsid w:val="007B5BDB"/>
    <w:rsid w:val="007B614D"/>
    <w:rsid w:val="007B62CC"/>
    <w:rsid w:val="007B6BDC"/>
    <w:rsid w:val="007B794F"/>
    <w:rsid w:val="007C0119"/>
    <w:rsid w:val="007C193B"/>
    <w:rsid w:val="007C254F"/>
    <w:rsid w:val="007C318B"/>
    <w:rsid w:val="007C4265"/>
    <w:rsid w:val="007C5C40"/>
    <w:rsid w:val="007C5D81"/>
    <w:rsid w:val="007C6D20"/>
    <w:rsid w:val="007D0163"/>
    <w:rsid w:val="007D0B9F"/>
    <w:rsid w:val="007D12EE"/>
    <w:rsid w:val="007D1A28"/>
    <w:rsid w:val="007D1BD5"/>
    <w:rsid w:val="007D24F2"/>
    <w:rsid w:val="007D26C4"/>
    <w:rsid w:val="007D2BB4"/>
    <w:rsid w:val="007D33CE"/>
    <w:rsid w:val="007D3A34"/>
    <w:rsid w:val="007D3DEA"/>
    <w:rsid w:val="007D4552"/>
    <w:rsid w:val="007D45DD"/>
    <w:rsid w:val="007D4CD8"/>
    <w:rsid w:val="007D7416"/>
    <w:rsid w:val="007D7B50"/>
    <w:rsid w:val="007E0427"/>
    <w:rsid w:val="007E09DF"/>
    <w:rsid w:val="007E29E6"/>
    <w:rsid w:val="007E3B8E"/>
    <w:rsid w:val="007E4523"/>
    <w:rsid w:val="007E573E"/>
    <w:rsid w:val="007E61BD"/>
    <w:rsid w:val="007E73C4"/>
    <w:rsid w:val="007F1521"/>
    <w:rsid w:val="007F20F9"/>
    <w:rsid w:val="007F3227"/>
    <w:rsid w:val="007F3D2A"/>
    <w:rsid w:val="007F4F51"/>
    <w:rsid w:val="007F54BC"/>
    <w:rsid w:val="007F66C5"/>
    <w:rsid w:val="00800A86"/>
    <w:rsid w:val="008010B6"/>
    <w:rsid w:val="00801119"/>
    <w:rsid w:val="00801399"/>
    <w:rsid w:val="00802ECC"/>
    <w:rsid w:val="00803515"/>
    <w:rsid w:val="00803571"/>
    <w:rsid w:val="00803DCF"/>
    <w:rsid w:val="00804131"/>
    <w:rsid w:val="008041D7"/>
    <w:rsid w:val="008048EF"/>
    <w:rsid w:val="008052FD"/>
    <w:rsid w:val="00805B0F"/>
    <w:rsid w:val="0080756D"/>
    <w:rsid w:val="0080763C"/>
    <w:rsid w:val="0081006F"/>
    <w:rsid w:val="00810886"/>
    <w:rsid w:val="00810CEC"/>
    <w:rsid w:val="008117DD"/>
    <w:rsid w:val="0081195B"/>
    <w:rsid w:val="00815368"/>
    <w:rsid w:val="00815872"/>
    <w:rsid w:val="008158C5"/>
    <w:rsid w:val="00816495"/>
    <w:rsid w:val="008169FF"/>
    <w:rsid w:val="0081717F"/>
    <w:rsid w:val="008173D7"/>
    <w:rsid w:val="008201F2"/>
    <w:rsid w:val="00820A48"/>
    <w:rsid w:val="00820A73"/>
    <w:rsid w:val="008217FB"/>
    <w:rsid w:val="00822EA7"/>
    <w:rsid w:val="00824595"/>
    <w:rsid w:val="008248EE"/>
    <w:rsid w:val="00824E20"/>
    <w:rsid w:val="00826B4C"/>
    <w:rsid w:val="008301D3"/>
    <w:rsid w:val="0083075E"/>
    <w:rsid w:val="00831E42"/>
    <w:rsid w:val="00832A89"/>
    <w:rsid w:val="00833AB4"/>
    <w:rsid w:val="00833F55"/>
    <w:rsid w:val="008343CF"/>
    <w:rsid w:val="00834C8F"/>
    <w:rsid w:val="00834EC8"/>
    <w:rsid w:val="00835345"/>
    <w:rsid w:val="00840380"/>
    <w:rsid w:val="00840EB9"/>
    <w:rsid w:val="008419A2"/>
    <w:rsid w:val="00842446"/>
    <w:rsid w:val="008424BF"/>
    <w:rsid w:val="00843CF1"/>
    <w:rsid w:val="00845AFA"/>
    <w:rsid w:val="00845B11"/>
    <w:rsid w:val="00846443"/>
    <w:rsid w:val="008503B8"/>
    <w:rsid w:val="00850FC2"/>
    <w:rsid w:val="008519AD"/>
    <w:rsid w:val="00852061"/>
    <w:rsid w:val="0085403E"/>
    <w:rsid w:val="00855BC1"/>
    <w:rsid w:val="0086028A"/>
    <w:rsid w:val="008616E0"/>
    <w:rsid w:val="00861BA4"/>
    <w:rsid w:val="0086218C"/>
    <w:rsid w:val="0086342D"/>
    <w:rsid w:val="00863712"/>
    <w:rsid w:val="0086487D"/>
    <w:rsid w:val="0086520B"/>
    <w:rsid w:val="008678F8"/>
    <w:rsid w:val="0087053A"/>
    <w:rsid w:val="00871421"/>
    <w:rsid w:val="0087161F"/>
    <w:rsid w:val="0087449C"/>
    <w:rsid w:val="0087622F"/>
    <w:rsid w:val="00876467"/>
    <w:rsid w:val="00880E8C"/>
    <w:rsid w:val="008810FE"/>
    <w:rsid w:val="00881385"/>
    <w:rsid w:val="00881E0F"/>
    <w:rsid w:val="008820F5"/>
    <w:rsid w:val="00882A7D"/>
    <w:rsid w:val="00882FA7"/>
    <w:rsid w:val="00883163"/>
    <w:rsid w:val="00883A60"/>
    <w:rsid w:val="00884666"/>
    <w:rsid w:val="00884705"/>
    <w:rsid w:val="00884E24"/>
    <w:rsid w:val="00885994"/>
    <w:rsid w:val="00885A3D"/>
    <w:rsid w:val="00885C8A"/>
    <w:rsid w:val="00890602"/>
    <w:rsid w:val="00891577"/>
    <w:rsid w:val="008915A5"/>
    <w:rsid w:val="008929F8"/>
    <w:rsid w:val="00892F88"/>
    <w:rsid w:val="008931FA"/>
    <w:rsid w:val="0089398C"/>
    <w:rsid w:val="008939D8"/>
    <w:rsid w:val="00895093"/>
    <w:rsid w:val="00895A5D"/>
    <w:rsid w:val="0089655F"/>
    <w:rsid w:val="00896F82"/>
    <w:rsid w:val="00897D44"/>
    <w:rsid w:val="008A017C"/>
    <w:rsid w:val="008A22B5"/>
    <w:rsid w:val="008A298A"/>
    <w:rsid w:val="008A3213"/>
    <w:rsid w:val="008A3BB0"/>
    <w:rsid w:val="008A5FF1"/>
    <w:rsid w:val="008A6314"/>
    <w:rsid w:val="008A698C"/>
    <w:rsid w:val="008B0317"/>
    <w:rsid w:val="008B1086"/>
    <w:rsid w:val="008B1393"/>
    <w:rsid w:val="008B1F67"/>
    <w:rsid w:val="008B1FA5"/>
    <w:rsid w:val="008B240D"/>
    <w:rsid w:val="008B278B"/>
    <w:rsid w:val="008B281E"/>
    <w:rsid w:val="008B3D14"/>
    <w:rsid w:val="008B55F2"/>
    <w:rsid w:val="008B58EC"/>
    <w:rsid w:val="008B5D0F"/>
    <w:rsid w:val="008C02AA"/>
    <w:rsid w:val="008C06FC"/>
    <w:rsid w:val="008C2936"/>
    <w:rsid w:val="008C2B01"/>
    <w:rsid w:val="008C2CB0"/>
    <w:rsid w:val="008C34A9"/>
    <w:rsid w:val="008C3F2F"/>
    <w:rsid w:val="008C502D"/>
    <w:rsid w:val="008C537D"/>
    <w:rsid w:val="008C5600"/>
    <w:rsid w:val="008C7BEA"/>
    <w:rsid w:val="008D23B8"/>
    <w:rsid w:val="008D28DD"/>
    <w:rsid w:val="008D2C3D"/>
    <w:rsid w:val="008D4459"/>
    <w:rsid w:val="008D45EB"/>
    <w:rsid w:val="008D564D"/>
    <w:rsid w:val="008D58A0"/>
    <w:rsid w:val="008D6025"/>
    <w:rsid w:val="008D722E"/>
    <w:rsid w:val="008E076F"/>
    <w:rsid w:val="008E0B05"/>
    <w:rsid w:val="008E1153"/>
    <w:rsid w:val="008E17D0"/>
    <w:rsid w:val="008E1CFD"/>
    <w:rsid w:val="008E226E"/>
    <w:rsid w:val="008E2CA5"/>
    <w:rsid w:val="008E3299"/>
    <w:rsid w:val="008E3569"/>
    <w:rsid w:val="008E3EFE"/>
    <w:rsid w:val="008E3F60"/>
    <w:rsid w:val="008E473A"/>
    <w:rsid w:val="008F0DD8"/>
    <w:rsid w:val="008F2E64"/>
    <w:rsid w:val="008F4018"/>
    <w:rsid w:val="008F5BCB"/>
    <w:rsid w:val="008F6987"/>
    <w:rsid w:val="008F7589"/>
    <w:rsid w:val="00900AE6"/>
    <w:rsid w:val="00902C29"/>
    <w:rsid w:val="00902FED"/>
    <w:rsid w:val="00904A31"/>
    <w:rsid w:val="00906BCB"/>
    <w:rsid w:val="00907BCF"/>
    <w:rsid w:val="00910BB7"/>
    <w:rsid w:val="0091156E"/>
    <w:rsid w:val="00912198"/>
    <w:rsid w:val="00912714"/>
    <w:rsid w:val="0091299E"/>
    <w:rsid w:val="00912B51"/>
    <w:rsid w:val="009132AE"/>
    <w:rsid w:val="009133B4"/>
    <w:rsid w:val="0091420E"/>
    <w:rsid w:val="009143EB"/>
    <w:rsid w:val="0091484D"/>
    <w:rsid w:val="00914E30"/>
    <w:rsid w:val="00914FF0"/>
    <w:rsid w:val="009155D8"/>
    <w:rsid w:val="00916738"/>
    <w:rsid w:val="009201EC"/>
    <w:rsid w:val="009205E4"/>
    <w:rsid w:val="00920FF0"/>
    <w:rsid w:val="009215B9"/>
    <w:rsid w:val="009236C9"/>
    <w:rsid w:val="00923A6C"/>
    <w:rsid w:val="00927AF0"/>
    <w:rsid w:val="00927B33"/>
    <w:rsid w:val="009313F3"/>
    <w:rsid w:val="009352BF"/>
    <w:rsid w:val="00935F7B"/>
    <w:rsid w:val="00936338"/>
    <w:rsid w:val="00936893"/>
    <w:rsid w:val="009375EC"/>
    <w:rsid w:val="009376C5"/>
    <w:rsid w:val="00940865"/>
    <w:rsid w:val="00941551"/>
    <w:rsid w:val="009426A4"/>
    <w:rsid w:val="0094283F"/>
    <w:rsid w:val="0094299B"/>
    <w:rsid w:val="00942EBC"/>
    <w:rsid w:val="009434C1"/>
    <w:rsid w:val="00943523"/>
    <w:rsid w:val="009437AB"/>
    <w:rsid w:val="0094482E"/>
    <w:rsid w:val="00947BA2"/>
    <w:rsid w:val="00947CC7"/>
    <w:rsid w:val="00950560"/>
    <w:rsid w:val="00950E81"/>
    <w:rsid w:val="00950FA9"/>
    <w:rsid w:val="00951A71"/>
    <w:rsid w:val="00951E75"/>
    <w:rsid w:val="009539F0"/>
    <w:rsid w:val="00954809"/>
    <w:rsid w:val="00955224"/>
    <w:rsid w:val="009558BB"/>
    <w:rsid w:val="00957498"/>
    <w:rsid w:val="00957FF2"/>
    <w:rsid w:val="00960499"/>
    <w:rsid w:val="009629FA"/>
    <w:rsid w:val="00963A74"/>
    <w:rsid w:val="0096565E"/>
    <w:rsid w:val="009660A3"/>
    <w:rsid w:val="009664AB"/>
    <w:rsid w:val="00966568"/>
    <w:rsid w:val="009700FE"/>
    <w:rsid w:val="0097033D"/>
    <w:rsid w:val="009703F8"/>
    <w:rsid w:val="00970474"/>
    <w:rsid w:val="009713B1"/>
    <w:rsid w:val="00972363"/>
    <w:rsid w:val="009729D9"/>
    <w:rsid w:val="00972C1E"/>
    <w:rsid w:val="009740B5"/>
    <w:rsid w:val="009743DF"/>
    <w:rsid w:val="00975E72"/>
    <w:rsid w:val="009769CD"/>
    <w:rsid w:val="00977DAC"/>
    <w:rsid w:val="00980203"/>
    <w:rsid w:val="009811D1"/>
    <w:rsid w:val="00981296"/>
    <w:rsid w:val="00981F62"/>
    <w:rsid w:val="00982C6C"/>
    <w:rsid w:val="00983F86"/>
    <w:rsid w:val="009841F1"/>
    <w:rsid w:val="00984414"/>
    <w:rsid w:val="009849FB"/>
    <w:rsid w:val="0098507C"/>
    <w:rsid w:val="009853A7"/>
    <w:rsid w:val="00986CF8"/>
    <w:rsid w:val="00987B53"/>
    <w:rsid w:val="009905D9"/>
    <w:rsid w:val="00990BBB"/>
    <w:rsid w:val="00990CD9"/>
    <w:rsid w:val="0099192A"/>
    <w:rsid w:val="00992C9C"/>
    <w:rsid w:val="00992D19"/>
    <w:rsid w:val="00992F90"/>
    <w:rsid w:val="00993844"/>
    <w:rsid w:val="0099445E"/>
    <w:rsid w:val="00995EA1"/>
    <w:rsid w:val="0099618A"/>
    <w:rsid w:val="00996952"/>
    <w:rsid w:val="0099724F"/>
    <w:rsid w:val="009A00AC"/>
    <w:rsid w:val="009A317B"/>
    <w:rsid w:val="009A321B"/>
    <w:rsid w:val="009A3E13"/>
    <w:rsid w:val="009A409F"/>
    <w:rsid w:val="009A453D"/>
    <w:rsid w:val="009A5223"/>
    <w:rsid w:val="009A63EC"/>
    <w:rsid w:val="009A767F"/>
    <w:rsid w:val="009B005C"/>
    <w:rsid w:val="009B007E"/>
    <w:rsid w:val="009B018C"/>
    <w:rsid w:val="009B1927"/>
    <w:rsid w:val="009B1C85"/>
    <w:rsid w:val="009B356A"/>
    <w:rsid w:val="009B3F1A"/>
    <w:rsid w:val="009B451C"/>
    <w:rsid w:val="009B4669"/>
    <w:rsid w:val="009B6BDF"/>
    <w:rsid w:val="009B6C50"/>
    <w:rsid w:val="009B76A3"/>
    <w:rsid w:val="009C1E09"/>
    <w:rsid w:val="009C224B"/>
    <w:rsid w:val="009C3216"/>
    <w:rsid w:val="009C352F"/>
    <w:rsid w:val="009C3C81"/>
    <w:rsid w:val="009C435D"/>
    <w:rsid w:val="009C77FF"/>
    <w:rsid w:val="009D1360"/>
    <w:rsid w:val="009D3A12"/>
    <w:rsid w:val="009D5D44"/>
    <w:rsid w:val="009D7610"/>
    <w:rsid w:val="009E164C"/>
    <w:rsid w:val="009E3046"/>
    <w:rsid w:val="009E30FB"/>
    <w:rsid w:val="009E3699"/>
    <w:rsid w:val="009E4C19"/>
    <w:rsid w:val="009E4DA2"/>
    <w:rsid w:val="009E548B"/>
    <w:rsid w:val="009E666D"/>
    <w:rsid w:val="009F4318"/>
    <w:rsid w:val="009F5F1F"/>
    <w:rsid w:val="009F6047"/>
    <w:rsid w:val="009F6C59"/>
    <w:rsid w:val="009F7D2B"/>
    <w:rsid w:val="009F7F36"/>
    <w:rsid w:val="00A001CC"/>
    <w:rsid w:val="00A00712"/>
    <w:rsid w:val="00A01169"/>
    <w:rsid w:val="00A01230"/>
    <w:rsid w:val="00A01769"/>
    <w:rsid w:val="00A01A7F"/>
    <w:rsid w:val="00A022D1"/>
    <w:rsid w:val="00A0318F"/>
    <w:rsid w:val="00A04EBE"/>
    <w:rsid w:val="00A05502"/>
    <w:rsid w:val="00A05840"/>
    <w:rsid w:val="00A05ABB"/>
    <w:rsid w:val="00A11502"/>
    <w:rsid w:val="00A11AFF"/>
    <w:rsid w:val="00A12D8A"/>
    <w:rsid w:val="00A14094"/>
    <w:rsid w:val="00A148B8"/>
    <w:rsid w:val="00A162AE"/>
    <w:rsid w:val="00A171E5"/>
    <w:rsid w:val="00A205C2"/>
    <w:rsid w:val="00A218ED"/>
    <w:rsid w:val="00A21B03"/>
    <w:rsid w:val="00A22D32"/>
    <w:rsid w:val="00A242B7"/>
    <w:rsid w:val="00A2433C"/>
    <w:rsid w:val="00A25001"/>
    <w:rsid w:val="00A305A3"/>
    <w:rsid w:val="00A31354"/>
    <w:rsid w:val="00A31E58"/>
    <w:rsid w:val="00A32636"/>
    <w:rsid w:val="00A32832"/>
    <w:rsid w:val="00A351AD"/>
    <w:rsid w:val="00A351D7"/>
    <w:rsid w:val="00A3573F"/>
    <w:rsid w:val="00A367BF"/>
    <w:rsid w:val="00A37082"/>
    <w:rsid w:val="00A43A9F"/>
    <w:rsid w:val="00A45566"/>
    <w:rsid w:val="00A45BBC"/>
    <w:rsid w:val="00A4779E"/>
    <w:rsid w:val="00A5143C"/>
    <w:rsid w:val="00A51952"/>
    <w:rsid w:val="00A52488"/>
    <w:rsid w:val="00A524CB"/>
    <w:rsid w:val="00A52705"/>
    <w:rsid w:val="00A52884"/>
    <w:rsid w:val="00A53C8B"/>
    <w:rsid w:val="00A53EEA"/>
    <w:rsid w:val="00A54632"/>
    <w:rsid w:val="00A60AF2"/>
    <w:rsid w:val="00A61094"/>
    <w:rsid w:val="00A61F7B"/>
    <w:rsid w:val="00A63BE7"/>
    <w:rsid w:val="00A643B9"/>
    <w:rsid w:val="00A6455E"/>
    <w:rsid w:val="00A64AF7"/>
    <w:rsid w:val="00A650E7"/>
    <w:rsid w:val="00A65446"/>
    <w:rsid w:val="00A66CE5"/>
    <w:rsid w:val="00A677E1"/>
    <w:rsid w:val="00A70F4E"/>
    <w:rsid w:val="00A714BC"/>
    <w:rsid w:val="00A71783"/>
    <w:rsid w:val="00A71E71"/>
    <w:rsid w:val="00A720CC"/>
    <w:rsid w:val="00A722BD"/>
    <w:rsid w:val="00A7255C"/>
    <w:rsid w:val="00A72B27"/>
    <w:rsid w:val="00A72C69"/>
    <w:rsid w:val="00A74158"/>
    <w:rsid w:val="00A74C12"/>
    <w:rsid w:val="00A75230"/>
    <w:rsid w:val="00A75F04"/>
    <w:rsid w:val="00A76768"/>
    <w:rsid w:val="00A77A46"/>
    <w:rsid w:val="00A80214"/>
    <w:rsid w:val="00A805ED"/>
    <w:rsid w:val="00A809C9"/>
    <w:rsid w:val="00A80A6E"/>
    <w:rsid w:val="00A81C83"/>
    <w:rsid w:val="00A81FDA"/>
    <w:rsid w:val="00A83EAB"/>
    <w:rsid w:val="00A8471D"/>
    <w:rsid w:val="00A84FCF"/>
    <w:rsid w:val="00A86BB7"/>
    <w:rsid w:val="00A90330"/>
    <w:rsid w:val="00A9091B"/>
    <w:rsid w:val="00A90B92"/>
    <w:rsid w:val="00A911CF"/>
    <w:rsid w:val="00A9293F"/>
    <w:rsid w:val="00A92C2D"/>
    <w:rsid w:val="00A94261"/>
    <w:rsid w:val="00A94887"/>
    <w:rsid w:val="00A95FCA"/>
    <w:rsid w:val="00A96B9A"/>
    <w:rsid w:val="00AA0008"/>
    <w:rsid w:val="00AA1FEA"/>
    <w:rsid w:val="00AA2415"/>
    <w:rsid w:val="00AA26A7"/>
    <w:rsid w:val="00AA2D30"/>
    <w:rsid w:val="00AA3153"/>
    <w:rsid w:val="00AA38CF"/>
    <w:rsid w:val="00AA4384"/>
    <w:rsid w:val="00AA525A"/>
    <w:rsid w:val="00AB18D8"/>
    <w:rsid w:val="00AB3488"/>
    <w:rsid w:val="00AB37E6"/>
    <w:rsid w:val="00AB49AC"/>
    <w:rsid w:val="00AB6040"/>
    <w:rsid w:val="00AB769C"/>
    <w:rsid w:val="00AB7CA6"/>
    <w:rsid w:val="00AC1961"/>
    <w:rsid w:val="00AC500C"/>
    <w:rsid w:val="00AC5DE1"/>
    <w:rsid w:val="00AC5F12"/>
    <w:rsid w:val="00AD0983"/>
    <w:rsid w:val="00AD108A"/>
    <w:rsid w:val="00AD1757"/>
    <w:rsid w:val="00AD17EA"/>
    <w:rsid w:val="00AD1A1C"/>
    <w:rsid w:val="00AD3219"/>
    <w:rsid w:val="00AD34D9"/>
    <w:rsid w:val="00AD5216"/>
    <w:rsid w:val="00AD55A4"/>
    <w:rsid w:val="00AD5887"/>
    <w:rsid w:val="00AD5BF4"/>
    <w:rsid w:val="00AD732D"/>
    <w:rsid w:val="00AE08D2"/>
    <w:rsid w:val="00AE0CF0"/>
    <w:rsid w:val="00AE3133"/>
    <w:rsid w:val="00AE4211"/>
    <w:rsid w:val="00AE47E5"/>
    <w:rsid w:val="00AE7BFF"/>
    <w:rsid w:val="00AF1108"/>
    <w:rsid w:val="00AF73E0"/>
    <w:rsid w:val="00AF782F"/>
    <w:rsid w:val="00B0033B"/>
    <w:rsid w:val="00B0036A"/>
    <w:rsid w:val="00B00D58"/>
    <w:rsid w:val="00B01064"/>
    <w:rsid w:val="00B013D8"/>
    <w:rsid w:val="00B02A14"/>
    <w:rsid w:val="00B035CD"/>
    <w:rsid w:val="00B03855"/>
    <w:rsid w:val="00B0541F"/>
    <w:rsid w:val="00B05A86"/>
    <w:rsid w:val="00B068A2"/>
    <w:rsid w:val="00B0732D"/>
    <w:rsid w:val="00B076A8"/>
    <w:rsid w:val="00B07A47"/>
    <w:rsid w:val="00B10AB2"/>
    <w:rsid w:val="00B10DA2"/>
    <w:rsid w:val="00B10F31"/>
    <w:rsid w:val="00B1234B"/>
    <w:rsid w:val="00B12820"/>
    <w:rsid w:val="00B12AE4"/>
    <w:rsid w:val="00B1305D"/>
    <w:rsid w:val="00B13940"/>
    <w:rsid w:val="00B14BA1"/>
    <w:rsid w:val="00B14D8D"/>
    <w:rsid w:val="00B152D6"/>
    <w:rsid w:val="00B16308"/>
    <w:rsid w:val="00B171F4"/>
    <w:rsid w:val="00B212AA"/>
    <w:rsid w:val="00B24A27"/>
    <w:rsid w:val="00B24C51"/>
    <w:rsid w:val="00B25489"/>
    <w:rsid w:val="00B265EB"/>
    <w:rsid w:val="00B30BF3"/>
    <w:rsid w:val="00B31124"/>
    <w:rsid w:val="00B33425"/>
    <w:rsid w:val="00B33901"/>
    <w:rsid w:val="00B34B13"/>
    <w:rsid w:val="00B34F7F"/>
    <w:rsid w:val="00B36350"/>
    <w:rsid w:val="00B40E6C"/>
    <w:rsid w:val="00B41A39"/>
    <w:rsid w:val="00B41C16"/>
    <w:rsid w:val="00B420E8"/>
    <w:rsid w:val="00B4652B"/>
    <w:rsid w:val="00B467CE"/>
    <w:rsid w:val="00B47A44"/>
    <w:rsid w:val="00B5142B"/>
    <w:rsid w:val="00B514B5"/>
    <w:rsid w:val="00B51F3D"/>
    <w:rsid w:val="00B53DC1"/>
    <w:rsid w:val="00B54DFD"/>
    <w:rsid w:val="00B55735"/>
    <w:rsid w:val="00B55E69"/>
    <w:rsid w:val="00B56BCA"/>
    <w:rsid w:val="00B57211"/>
    <w:rsid w:val="00B57AD0"/>
    <w:rsid w:val="00B60036"/>
    <w:rsid w:val="00B64D8D"/>
    <w:rsid w:val="00B660CC"/>
    <w:rsid w:val="00B668B7"/>
    <w:rsid w:val="00B66A40"/>
    <w:rsid w:val="00B67B54"/>
    <w:rsid w:val="00B70AE3"/>
    <w:rsid w:val="00B7218C"/>
    <w:rsid w:val="00B722D3"/>
    <w:rsid w:val="00B7233B"/>
    <w:rsid w:val="00B723D4"/>
    <w:rsid w:val="00B729BC"/>
    <w:rsid w:val="00B72A95"/>
    <w:rsid w:val="00B73A75"/>
    <w:rsid w:val="00B74939"/>
    <w:rsid w:val="00B76640"/>
    <w:rsid w:val="00B805DB"/>
    <w:rsid w:val="00B809A8"/>
    <w:rsid w:val="00B80C5B"/>
    <w:rsid w:val="00B81506"/>
    <w:rsid w:val="00B81D33"/>
    <w:rsid w:val="00B831D7"/>
    <w:rsid w:val="00B8367E"/>
    <w:rsid w:val="00B8551B"/>
    <w:rsid w:val="00B85CC6"/>
    <w:rsid w:val="00B866F4"/>
    <w:rsid w:val="00B874EB"/>
    <w:rsid w:val="00B9068F"/>
    <w:rsid w:val="00B90C05"/>
    <w:rsid w:val="00B92245"/>
    <w:rsid w:val="00B92791"/>
    <w:rsid w:val="00B939D2"/>
    <w:rsid w:val="00B94BA3"/>
    <w:rsid w:val="00B94CEB"/>
    <w:rsid w:val="00B9510D"/>
    <w:rsid w:val="00B97221"/>
    <w:rsid w:val="00BA0974"/>
    <w:rsid w:val="00BA0D92"/>
    <w:rsid w:val="00BA1546"/>
    <w:rsid w:val="00BA20AB"/>
    <w:rsid w:val="00BA43AD"/>
    <w:rsid w:val="00BA7DED"/>
    <w:rsid w:val="00BB17AE"/>
    <w:rsid w:val="00BB1915"/>
    <w:rsid w:val="00BB3464"/>
    <w:rsid w:val="00BB3CF6"/>
    <w:rsid w:val="00BB55E9"/>
    <w:rsid w:val="00BB5BFF"/>
    <w:rsid w:val="00BB69CB"/>
    <w:rsid w:val="00BB77AE"/>
    <w:rsid w:val="00BC0556"/>
    <w:rsid w:val="00BC1E18"/>
    <w:rsid w:val="00BC2048"/>
    <w:rsid w:val="00BC22AD"/>
    <w:rsid w:val="00BC29A4"/>
    <w:rsid w:val="00BC31BE"/>
    <w:rsid w:val="00BC3E84"/>
    <w:rsid w:val="00BC5654"/>
    <w:rsid w:val="00BD0DDB"/>
    <w:rsid w:val="00BD0EF8"/>
    <w:rsid w:val="00BD16AA"/>
    <w:rsid w:val="00BD2782"/>
    <w:rsid w:val="00BD4176"/>
    <w:rsid w:val="00BD594D"/>
    <w:rsid w:val="00BD764D"/>
    <w:rsid w:val="00BD782A"/>
    <w:rsid w:val="00BE019E"/>
    <w:rsid w:val="00BE0334"/>
    <w:rsid w:val="00BE18AC"/>
    <w:rsid w:val="00BE1961"/>
    <w:rsid w:val="00BE28EA"/>
    <w:rsid w:val="00BE3290"/>
    <w:rsid w:val="00BE3E26"/>
    <w:rsid w:val="00BE50A4"/>
    <w:rsid w:val="00BE51F6"/>
    <w:rsid w:val="00BE54C5"/>
    <w:rsid w:val="00BE73EF"/>
    <w:rsid w:val="00BF0B0E"/>
    <w:rsid w:val="00BF1135"/>
    <w:rsid w:val="00BF1780"/>
    <w:rsid w:val="00BF1D13"/>
    <w:rsid w:val="00BF200C"/>
    <w:rsid w:val="00BF3F96"/>
    <w:rsid w:val="00BF47F5"/>
    <w:rsid w:val="00BF49AC"/>
    <w:rsid w:val="00BF52AF"/>
    <w:rsid w:val="00BF5C6A"/>
    <w:rsid w:val="00BF7B6D"/>
    <w:rsid w:val="00C00EBC"/>
    <w:rsid w:val="00C016DF"/>
    <w:rsid w:val="00C01D03"/>
    <w:rsid w:val="00C01E31"/>
    <w:rsid w:val="00C01F47"/>
    <w:rsid w:val="00C02258"/>
    <w:rsid w:val="00C03584"/>
    <w:rsid w:val="00C04178"/>
    <w:rsid w:val="00C041A4"/>
    <w:rsid w:val="00C0461D"/>
    <w:rsid w:val="00C05940"/>
    <w:rsid w:val="00C05996"/>
    <w:rsid w:val="00C07ACB"/>
    <w:rsid w:val="00C07E85"/>
    <w:rsid w:val="00C10242"/>
    <w:rsid w:val="00C10C53"/>
    <w:rsid w:val="00C1102E"/>
    <w:rsid w:val="00C11754"/>
    <w:rsid w:val="00C1219E"/>
    <w:rsid w:val="00C14E98"/>
    <w:rsid w:val="00C16072"/>
    <w:rsid w:val="00C172AA"/>
    <w:rsid w:val="00C172EF"/>
    <w:rsid w:val="00C177C1"/>
    <w:rsid w:val="00C202AB"/>
    <w:rsid w:val="00C2039B"/>
    <w:rsid w:val="00C2087B"/>
    <w:rsid w:val="00C21993"/>
    <w:rsid w:val="00C22D24"/>
    <w:rsid w:val="00C2300B"/>
    <w:rsid w:val="00C236BB"/>
    <w:rsid w:val="00C23989"/>
    <w:rsid w:val="00C23B8D"/>
    <w:rsid w:val="00C23BBC"/>
    <w:rsid w:val="00C24427"/>
    <w:rsid w:val="00C27897"/>
    <w:rsid w:val="00C320B7"/>
    <w:rsid w:val="00C32441"/>
    <w:rsid w:val="00C32893"/>
    <w:rsid w:val="00C347CC"/>
    <w:rsid w:val="00C34943"/>
    <w:rsid w:val="00C34F68"/>
    <w:rsid w:val="00C34FF5"/>
    <w:rsid w:val="00C355D3"/>
    <w:rsid w:val="00C36C00"/>
    <w:rsid w:val="00C377CF"/>
    <w:rsid w:val="00C378BF"/>
    <w:rsid w:val="00C37BDF"/>
    <w:rsid w:val="00C433BD"/>
    <w:rsid w:val="00C45F99"/>
    <w:rsid w:val="00C47315"/>
    <w:rsid w:val="00C474D5"/>
    <w:rsid w:val="00C476FF"/>
    <w:rsid w:val="00C504D6"/>
    <w:rsid w:val="00C50769"/>
    <w:rsid w:val="00C5112A"/>
    <w:rsid w:val="00C511B2"/>
    <w:rsid w:val="00C5183C"/>
    <w:rsid w:val="00C52721"/>
    <w:rsid w:val="00C52B95"/>
    <w:rsid w:val="00C53641"/>
    <w:rsid w:val="00C538D6"/>
    <w:rsid w:val="00C54F52"/>
    <w:rsid w:val="00C550E6"/>
    <w:rsid w:val="00C55D9C"/>
    <w:rsid w:val="00C5765A"/>
    <w:rsid w:val="00C60529"/>
    <w:rsid w:val="00C60921"/>
    <w:rsid w:val="00C60CAE"/>
    <w:rsid w:val="00C60E5B"/>
    <w:rsid w:val="00C61D13"/>
    <w:rsid w:val="00C637D3"/>
    <w:rsid w:val="00C6523B"/>
    <w:rsid w:val="00C65435"/>
    <w:rsid w:val="00C6579A"/>
    <w:rsid w:val="00C65B0C"/>
    <w:rsid w:val="00C65CC1"/>
    <w:rsid w:val="00C668E7"/>
    <w:rsid w:val="00C702E8"/>
    <w:rsid w:val="00C70FE8"/>
    <w:rsid w:val="00C72528"/>
    <w:rsid w:val="00C73572"/>
    <w:rsid w:val="00C7359A"/>
    <w:rsid w:val="00C73C6D"/>
    <w:rsid w:val="00C742AA"/>
    <w:rsid w:val="00C7465A"/>
    <w:rsid w:val="00C749F6"/>
    <w:rsid w:val="00C74F5C"/>
    <w:rsid w:val="00C7524F"/>
    <w:rsid w:val="00C75531"/>
    <w:rsid w:val="00C75672"/>
    <w:rsid w:val="00C80F84"/>
    <w:rsid w:val="00C819AC"/>
    <w:rsid w:val="00C844D5"/>
    <w:rsid w:val="00C90817"/>
    <w:rsid w:val="00C91900"/>
    <w:rsid w:val="00C941B8"/>
    <w:rsid w:val="00C94697"/>
    <w:rsid w:val="00C9543A"/>
    <w:rsid w:val="00C95544"/>
    <w:rsid w:val="00C95F41"/>
    <w:rsid w:val="00C96A74"/>
    <w:rsid w:val="00C96C12"/>
    <w:rsid w:val="00C96C41"/>
    <w:rsid w:val="00CA2C10"/>
    <w:rsid w:val="00CA348D"/>
    <w:rsid w:val="00CA3CEF"/>
    <w:rsid w:val="00CA4746"/>
    <w:rsid w:val="00CA49D3"/>
    <w:rsid w:val="00CA5FEE"/>
    <w:rsid w:val="00CA6713"/>
    <w:rsid w:val="00CB0065"/>
    <w:rsid w:val="00CB01F9"/>
    <w:rsid w:val="00CB17D3"/>
    <w:rsid w:val="00CB1ADA"/>
    <w:rsid w:val="00CB3B61"/>
    <w:rsid w:val="00CB3E79"/>
    <w:rsid w:val="00CB4DF4"/>
    <w:rsid w:val="00CB6AD3"/>
    <w:rsid w:val="00CB751B"/>
    <w:rsid w:val="00CB77F2"/>
    <w:rsid w:val="00CC022B"/>
    <w:rsid w:val="00CC0B8E"/>
    <w:rsid w:val="00CC4CF1"/>
    <w:rsid w:val="00CC573A"/>
    <w:rsid w:val="00CC588E"/>
    <w:rsid w:val="00CC5CAA"/>
    <w:rsid w:val="00CC5DE7"/>
    <w:rsid w:val="00CC5E67"/>
    <w:rsid w:val="00CC693C"/>
    <w:rsid w:val="00CD059F"/>
    <w:rsid w:val="00CD2E87"/>
    <w:rsid w:val="00CD366E"/>
    <w:rsid w:val="00CD47FB"/>
    <w:rsid w:val="00CD4B73"/>
    <w:rsid w:val="00CD709D"/>
    <w:rsid w:val="00CE0A01"/>
    <w:rsid w:val="00CE22E9"/>
    <w:rsid w:val="00CE25A0"/>
    <w:rsid w:val="00CE3E98"/>
    <w:rsid w:val="00CE427D"/>
    <w:rsid w:val="00CE429F"/>
    <w:rsid w:val="00CE6771"/>
    <w:rsid w:val="00CE68BC"/>
    <w:rsid w:val="00CE69E6"/>
    <w:rsid w:val="00CE6A03"/>
    <w:rsid w:val="00CF0CF7"/>
    <w:rsid w:val="00CF200E"/>
    <w:rsid w:val="00CF2F4D"/>
    <w:rsid w:val="00CF2FAB"/>
    <w:rsid w:val="00CF3E57"/>
    <w:rsid w:val="00CF4DD0"/>
    <w:rsid w:val="00CF59C3"/>
    <w:rsid w:val="00CF5E2F"/>
    <w:rsid w:val="00CF76D2"/>
    <w:rsid w:val="00CF7A51"/>
    <w:rsid w:val="00D0023D"/>
    <w:rsid w:val="00D003C2"/>
    <w:rsid w:val="00D00724"/>
    <w:rsid w:val="00D00E9B"/>
    <w:rsid w:val="00D00ED8"/>
    <w:rsid w:val="00D015B1"/>
    <w:rsid w:val="00D046A5"/>
    <w:rsid w:val="00D05592"/>
    <w:rsid w:val="00D06CD9"/>
    <w:rsid w:val="00D07B01"/>
    <w:rsid w:val="00D100BD"/>
    <w:rsid w:val="00D10188"/>
    <w:rsid w:val="00D11478"/>
    <w:rsid w:val="00D11F49"/>
    <w:rsid w:val="00D124D9"/>
    <w:rsid w:val="00D137CC"/>
    <w:rsid w:val="00D13B2E"/>
    <w:rsid w:val="00D13D60"/>
    <w:rsid w:val="00D15BA7"/>
    <w:rsid w:val="00D1648E"/>
    <w:rsid w:val="00D16A48"/>
    <w:rsid w:val="00D17F7F"/>
    <w:rsid w:val="00D20198"/>
    <w:rsid w:val="00D202DC"/>
    <w:rsid w:val="00D2070E"/>
    <w:rsid w:val="00D20EC6"/>
    <w:rsid w:val="00D2116B"/>
    <w:rsid w:val="00D2197D"/>
    <w:rsid w:val="00D22064"/>
    <w:rsid w:val="00D222EF"/>
    <w:rsid w:val="00D2233A"/>
    <w:rsid w:val="00D22F1E"/>
    <w:rsid w:val="00D2383D"/>
    <w:rsid w:val="00D23E58"/>
    <w:rsid w:val="00D241C3"/>
    <w:rsid w:val="00D257D7"/>
    <w:rsid w:val="00D257E1"/>
    <w:rsid w:val="00D25F6E"/>
    <w:rsid w:val="00D265B3"/>
    <w:rsid w:val="00D2660F"/>
    <w:rsid w:val="00D27BD7"/>
    <w:rsid w:val="00D27EC8"/>
    <w:rsid w:val="00D31AF2"/>
    <w:rsid w:val="00D3338B"/>
    <w:rsid w:val="00D339D4"/>
    <w:rsid w:val="00D33F65"/>
    <w:rsid w:val="00D34D6C"/>
    <w:rsid w:val="00D35844"/>
    <w:rsid w:val="00D35916"/>
    <w:rsid w:val="00D3743A"/>
    <w:rsid w:val="00D37E43"/>
    <w:rsid w:val="00D445BC"/>
    <w:rsid w:val="00D45575"/>
    <w:rsid w:val="00D46852"/>
    <w:rsid w:val="00D46B73"/>
    <w:rsid w:val="00D46C8B"/>
    <w:rsid w:val="00D50C39"/>
    <w:rsid w:val="00D51B1D"/>
    <w:rsid w:val="00D5478E"/>
    <w:rsid w:val="00D54946"/>
    <w:rsid w:val="00D54EED"/>
    <w:rsid w:val="00D5608A"/>
    <w:rsid w:val="00D57851"/>
    <w:rsid w:val="00D6019B"/>
    <w:rsid w:val="00D61675"/>
    <w:rsid w:val="00D62186"/>
    <w:rsid w:val="00D62F5A"/>
    <w:rsid w:val="00D63530"/>
    <w:rsid w:val="00D6377C"/>
    <w:rsid w:val="00D639D1"/>
    <w:rsid w:val="00D64B01"/>
    <w:rsid w:val="00D64B8C"/>
    <w:rsid w:val="00D65668"/>
    <w:rsid w:val="00D65773"/>
    <w:rsid w:val="00D662E7"/>
    <w:rsid w:val="00D67ECA"/>
    <w:rsid w:val="00D71AF6"/>
    <w:rsid w:val="00D72840"/>
    <w:rsid w:val="00D73020"/>
    <w:rsid w:val="00D75248"/>
    <w:rsid w:val="00D75BC7"/>
    <w:rsid w:val="00D7706C"/>
    <w:rsid w:val="00D77232"/>
    <w:rsid w:val="00D803BA"/>
    <w:rsid w:val="00D81F69"/>
    <w:rsid w:val="00D836E3"/>
    <w:rsid w:val="00D85E67"/>
    <w:rsid w:val="00D9044C"/>
    <w:rsid w:val="00D90E6D"/>
    <w:rsid w:val="00D916FB"/>
    <w:rsid w:val="00D91F66"/>
    <w:rsid w:val="00D928E8"/>
    <w:rsid w:val="00D93130"/>
    <w:rsid w:val="00D93EC5"/>
    <w:rsid w:val="00D93EC7"/>
    <w:rsid w:val="00D94B80"/>
    <w:rsid w:val="00D96DC4"/>
    <w:rsid w:val="00D97C9A"/>
    <w:rsid w:val="00D97EA3"/>
    <w:rsid w:val="00DA07B4"/>
    <w:rsid w:val="00DA0A5C"/>
    <w:rsid w:val="00DA0CDB"/>
    <w:rsid w:val="00DA199D"/>
    <w:rsid w:val="00DA24EE"/>
    <w:rsid w:val="00DA272A"/>
    <w:rsid w:val="00DA668C"/>
    <w:rsid w:val="00DB0115"/>
    <w:rsid w:val="00DB091E"/>
    <w:rsid w:val="00DB10FE"/>
    <w:rsid w:val="00DB1340"/>
    <w:rsid w:val="00DB20A5"/>
    <w:rsid w:val="00DB252F"/>
    <w:rsid w:val="00DB2844"/>
    <w:rsid w:val="00DB2D23"/>
    <w:rsid w:val="00DB439A"/>
    <w:rsid w:val="00DB4715"/>
    <w:rsid w:val="00DB4E35"/>
    <w:rsid w:val="00DB58E9"/>
    <w:rsid w:val="00DB6A7B"/>
    <w:rsid w:val="00DC069F"/>
    <w:rsid w:val="00DC188D"/>
    <w:rsid w:val="00DC2F08"/>
    <w:rsid w:val="00DC4008"/>
    <w:rsid w:val="00DC5AE0"/>
    <w:rsid w:val="00DC63A6"/>
    <w:rsid w:val="00DC6A4D"/>
    <w:rsid w:val="00DC708E"/>
    <w:rsid w:val="00DC74AB"/>
    <w:rsid w:val="00DC78BB"/>
    <w:rsid w:val="00DC79D6"/>
    <w:rsid w:val="00DD0AC0"/>
    <w:rsid w:val="00DD2A94"/>
    <w:rsid w:val="00DD494F"/>
    <w:rsid w:val="00DD5055"/>
    <w:rsid w:val="00DD751A"/>
    <w:rsid w:val="00DE06EA"/>
    <w:rsid w:val="00DE1382"/>
    <w:rsid w:val="00DE13C3"/>
    <w:rsid w:val="00DE1B19"/>
    <w:rsid w:val="00DE32C0"/>
    <w:rsid w:val="00DE36C9"/>
    <w:rsid w:val="00DE3AAB"/>
    <w:rsid w:val="00DE42A4"/>
    <w:rsid w:val="00DE50AA"/>
    <w:rsid w:val="00DE6984"/>
    <w:rsid w:val="00DE706C"/>
    <w:rsid w:val="00DE708D"/>
    <w:rsid w:val="00DE7CA4"/>
    <w:rsid w:val="00DF0605"/>
    <w:rsid w:val="00DF06A6"/>
    <w:rsid w:val="00DF0B2A"/>
    <w:rsid w:val="00DF1C70"/>
    <w:rsid w:val="00DF2086"/>
    <w:rsid w:val="00DF236A"/>
    <w:rsid w:val="00DF4F83"/>
    <w:rsid w:val="00DF5097"/>
    <w:rsid w:val="00DF58FD"/>
    <w:rsid w:val="00DF5FFA"/>
    <w:rsid w:val="00DF6964"/>
    <w:rsid w:val="00DF7252"/>
    <w:rsid w:val="00E00420"/>
    <w:rsid w:val="00E00D12"/>
    <w:rsid w:val="00E0125D"/>
    <w:rsid w:val="00E0181A"/>
    <w:rsid w:val="00E0189C"/>
    <w:rsid w:val="00E01B76"/>
    <w:rsid w:val="00E02111"/>
    <w:rsid w:val="00E04916"/>
    <w:rsid w:val="00E04EAB"/>
    <w:rsid w:val="00E052FE"/>
    <w:rsid w:val="00E05976"/>
    <w:rsid w:val="00E06FFE"/>
    <w:rsid w:val="00E071EE"/>
    <w:rsid w:val="00E07367"/>
    <w:rsid w:val="00E0754E"/>
    <w:rsid w:val="00E077D1"/>
    <w:rsid w:val="00E07BA6"/>
    <w:rsid w:val="00E10D36"/>
    <w:rsid w:val="00E10E45"/>
    <w:rsid w:val="00E12635"/>
    <w:rsid w:val="00E17532"/>
    <w:rsid w:val="00E17D64"/>
    <w:rsid w:val="00E17D91"/>
    <w:rsid w:val="00E17E96"/>
    <w:rsid w:val="00E20016"/>
    <w:rsid w:val="00E20DCC"/>
    <w:rsid w:val="00E2130F"/>
    <w:rsid w:val="00E21A2A"/>
    <w:rsid w:val="00E230B1"/>
    <w:rsid w:val="00E24499"/>
    <w:rsid w:val="00E25B6A"/>
    <w:rsid w:val="00E270A6"/>
    <w:rsid w:val="00E275D6"/>
    <w:rsid w:val="00E27A54"/>
    <w:rsid w:val="00E27D10"/>
    <w:rsid w:val="00E3096A"/>
    <w:rsid w:val="00E30DA5"/>
    <w:rsid w:val="00E3149B"/>
    <w:rsid w:val="00E32A42"/>
    <w:rsid w:val="00E35A25"/>
    <w:rsid w:val="00E35C72"/>
    <w:rsid w:val="00E41474"/>
    <w:rsid w:val="00E41857"/>
    <w:rsid w:val="00E420B7"/>
    <w:rsid w:val="00E423EA"/>
    <w:rsid w:val="00E433B6"/>
    <w:rsid w:val="00E43FA9"/>
    <w:rsid w:val="00E44042"/>
    <w:rsid w:val="00E44864"/>
    <w:rsid w:val="00E4565C"/>
    <w:rsid w:val="00E45D01"/>
    <w:rsid w:val="00E51E68"/>
    <w:rsid w:val="00E522E0"/>
    <w:rsid w:val="00E5269B"/>
    <w:rsid w:val="00E52874"/>
    <w:rsid w:val="00E533FD"/>
    <w:rsid w:val="00E5461C"/>
    <w:rsid w:val="00E54A50"/>
    <w:rsid w:val="00E5517B"/>
    <w:rsid w:val="00E55B84"/>
    <w:rsid w:val="00E55FF5"/>
    <w:rsid w:val="00E57000"/>
    <w:rsid w:val="00E57F6B"/>
    <w:rsid w:val="00E6025F"/>
    <w:rsid w:val="00E61ACA"/>
    <w:rsid w:val="00E62046"/>
    <w:rsid w:val="00E65530"/>
    <w:rsid w:val="00E672C2"/>
    <w:rsid w:val="00E70321"/>
    <w:rsid w:val="00E71AD0"/>
    <w:rsid w:val="00E734AA"/>
    <w:rsid w:val="00E74116"/>
    <w:rsid w:val="00E7548D"/>
    <w:rsid w:val="00E75A60"/>
    <w:rsid w:val="00E75AD1"/>
    <w:rsid w:val="00E7614A"/>
    <w:rsid w:val="00E7655C"/>
    <w:rsid w:val="00E76B61"/>
    <w:rsid w:val="00E772BF"/>
    <w:rsid w:val="00E8135F"/>
    <w:rsid w:val="00E81D59"/>
    <w:rsid w:val="00E822BE"/>
    <w:rsid w:val="00E83E65"/>
    <w:rsid w:val="00E86647"/>
    <w:rsid w:val="00E9038F"/>
    <w:rsid w:val="00E910FE"/>
    <w:rsid w:val="00E91705"/>
    <w:rsid w:val="00E922D9"/>
    <w:rsid w:val="00E93AB6"/>
    <w:rsid w:val="00E93ABE"/>
    <w:rsid w:val="00E95FAC"/>
    <w:rsid w:val="00E96FB7"/>
    <w:rsid w:val="00E97246"/>
    <w:rsid w:val="00E97C82"/>
    <w:rsid w:val="00EA0D05"/>
    <w:rsid w:val="00EA1FAC"/>
    <w:rsid w:val="00EA2F05"/>
    <w:rsid w:val="00EA34B8"/>
    <w:rsid w:val="00EA4457"/>
    <w:rsid w:val="00EA4601"/>
    <w:rsid w:val="00EA54A6"/>
    <w:rsid w:val="00EA67B6"/>
    <w:rsid w:val="00EA7467"/>
    <w:rsid w:val="00EA79D3"/>
    <w:rsid w:val="00EB0105"/>
    <w:rsid w:val="00EB1289"/>
    <w:rsid w:val="00EB210F"/>
    <w:rsid w:val="00EB7498"/>
    <w:rsid w:val="00EC000E"/>
    <w:rsid w:val="00EC030E"/>
    <w:rsid w:val="00EC0613"/>
    <w:rsid w:val="00EC2434"/>
    <w:rsid w:val="00EC2596"/>
    <w:rsid w:val="00EC30DF"/>
    <w:rsid w:val="00EC33C4"/>
    <w:rsid w:val="00EC42E3"/>
    <w:rsid w:val="00EC4B34"/>
    <w:rsid w:val="00EC53C2"/>
    <w:rsid w:val="00EC57F9"/>
    <w:rsid w:val="00EC5D54"/>
    <w:rsid w:val="00EC5EED"/>
    <w:rsid w:val="00EC6694"/>
    <w:rsid w:val="00EC68CA"/>
    <w:rsid w:val="00EC68EE"/>
    <w:rsid w:val="00EC6BF4"/>
    <w:rsid w:val="00EC7C89"/>
    <w:rsid w:val="00ED015F"/>
    <w:rsid w:val="00ED1B24"/>
    <w:rsid w:val="00ED390E"/>
    <w:rsid w:val="00ED4487"/>
    <w:rsid w:val="00ED4A4C"/>
    <w:rsid w:val="00EE0973"/>
    <w:rsid w:val="00EE11AA"/>
    <w:rsid w:val="00EE1ADD"/>
    <w:rsid w:val="00EE2F94"/>
    <w:rsid w:val="00EE312B"/>
    <w:rsid w:val="00EE3BEF"/>
    <w:rsid w:val="00EE5BA6"/>
    <w:rsid w:val="00EE7744"/>
    <w:rsid w:val="00EE77A1"/>
    <w:rsid w:val="00EE7ED6"/>
    <w:rsid w:val="00EF22E7"/>
    <w:rsid w:val="00EF26A6"/>
    <w:rsid w:val="00EF281F"/>
    <w:rsid w:val="00EF2D63"/>
    <w:rsid w:val="00EF3C67"/>
    <w:rsid w:val="00EF3E21"/>
    <w:rsid w:val="00EF3F60"/>
    <w:rsid w:val="00EF5F29"/>
    <w:rsid w:val="00EF6844"/>
    <w:rsid w:val="00EF7035"/>
    <w:rsid w:val="00EF7327"/>
    <w:rsid w:val="00F027FF"/>
    <w:rsid w:val="00F02DB7"/>
    <w:rsid w:val="00F04B42"/>
    <w:rsid w:val="00F05E3D"/>
    <w:rsid w:val="00F06160"/>
    <w:rsid w:val="00F062F0"/>
    <w:rsid w:val="00F069F5"/>
    <w:rsid w:val="00F07C0F"/>
    <w:rsid w:val="00F07D47"/>
    <w:rsid w:val="00F105D4"/>
    <w:rsid w:val="00F12237"/>
    <w:rsid w:val="00F1300D"/>
    <w:rsid w:val="00F13F3F"/>
    <w:rsid w:val="00F13F9C"/>
    <w:rsid w:val="00F14EA0"/>
    <w:rsid w:val="00F1601B"/>
    <w:rsid w:val="00F16EE5"/>
    <w:rsid w:val="00F20E99"/>
    <w:rsid w:val="00F20F93"/>
    <w:rsid w:val="00F21814"/>
    <w:rsid w:val="00F21C01"/>
    <w:rsid w:val="00F26B81"/>
    <w:rsid w:val="00F27113"/>
    <w:rsid w:val="00F307C9"/>
    <w:rsid w:val="00F30C13"/>
    <w:rsid w:val="00F30E91"/>
    <w:rsid w:val="00F30F75"/>
    <w:rsid w:val="00F31451"/>
    <w:rsid w:val="00F31E2D"/>
    <w:rsid w:val="00F3230B"/>
    <w:rsid w:val="00F3331F"/>
    <w:rsid w:val="00F33BED"/>
    <w:rsid w:val="00F3504B"/>
    <w:rsid w:val="00F4129C"/>
    <w:rsid w:val="00F42592"/>
    <w:rsid w:val="00F42B6A"/>
    <w:rsid w:val="00F42E51"/>
    <w:rsid w:val="00F47EC4"/>
    <w:rsid w:val="00F53326"/>
    <w:rsid w:val="00F552B7"/>
    <w:rsid w:val="00F554BE"/>
    <w:rsid w:val="00F55998"/>
    <w:rsid w:val="00F55CE3"/>
    <w:rsid w:val="00F56BC1"/>
    <w:rsid w:val="00F57172"/>
    <w:rsid w:val="00F57733"/>
    <w:rsid w:val="00F60E4A"/>
    <w:rsid w:val="00F62682"/>
    <w:rsid w:val="00F62D12"/>
    <w:rsid w:val="00F635EB"/>
    <w:rsid w:val="00F63F4E"/>
    <w:rsid w:val="00F651DC"/>
    <w:rsid w:val="00F659C6"/>
    <w:rsid w:val="00F66E0F"/>
    <w:rsid w:val="00F66E67"/>
    <w:rsid w:val="00F67069"/>
    <w:rsid w:val="00F67273"/>
    <w:rsid w:val="00F704C3"/>
    <w:rsid w:val="00F7162A"/>
    <w:rsid w:val="00F71E99"/>
    <w:rsid w:val="00F7248A"/>
    <w:rsid w:val="00F73172"/>
    <w:rsid w:val="00F745D5"/>
    <w:rsid w:val="00F74C65"/>
    <w:rsid w:val="00F74D4E"/>
    <w:rsid w:val="00F74EC5"/>
    <w:rsid w:val="00F75F47"/>
    <w:rsid w:val="00F76F33"/>
    <w:rsid w:val="00F77762"/>
    <w:rsid w:val="00F7791D"/>
    <w:rsid w:val="00F77D0C"/>
    <w:rsid w:val="00F80077"/>
    <w:rsid w:val="00F8029D"/>
    <w:rsid w:val="00F80A7B"/>
    <w:rsid w:val="00F80D9E"/>
    <w:rsid w:val="00F82419"/>
    <w:rsid w:val="00F836E8"/>
    <w:rsid w:val="00F83D02"/>
    <w:rsid w:val="00F8426B"/>
    <w:rsid w:val="00F84567"/>
    <w:rsid w:val="00F84BDD"/>
    <w:rsid w:val="00F8583D"/>
    <w:rsid w:val="00F866B7"/>
    <w:rsid w:val="00F87955"/>
    <w:rsid w:val="00F90A09"/>
    <w:rsid w:val="00F913C7"/>
    <w:rsid w:val="00F93A8F"/>
    <w:rsid w:val="00F93D12"/>
    <w:rsid w:val="00F94067"/>
    <w:rsid w:val="00F94C37"/>
    <w:rsid w:val="00F94EBE"/>
    <w:rsid w:val="00F9538E"/>
    <w:rsid w:val="00F97428"/>
    <w:rsid w:val="00FA2A98"/>
    <w:rsid w:val="00FA2E68"/>
    <w:rsid w:val="00FA40CA"/>
    <w:rsid w:val="00FA4258"/>
    <w:rsid w:val="00FA440D"/>
    <w:rsid w:val="00FA4952"/>
    <w:rsid w:val="00FA4B33"/>
    <w:rsid w:val="00FA6273"/>
    <w:rsid w:val="00FB093C"/>
    <w:rsid w:val="00FB2E7C"/>
    <w:rsid w:val="00FB3F0D"/>
    <w:rsid w:val="00FB4561"/>
    <w:rsid w:val="00FB52C3"/>
    <w:rsid w:val="00FB6E32"/>
    <w:rsid w:val="00FC0226"/>
    <w:rsid w:val="00FC1333"/>
    <w:rsid w:val="00FC5ED9"/>
    <w:rsid w:val="00FC62FA"/>
    <w:rsid w:val="00FD02E7"/>
    <w:rsid w:val="00FD1078"/>
    <w:rsid w:val="00FD170F"/>
    <w:rsid w:val="00FD1ED4"/>
    <w:rsid w:val="00FD2831"/>
    <w:rsid w:val="00FD53F7"/>
    <w:rsid w:val="00FD5E39"/>
    <w:rsid w:val="00FD64F6"/>
    <w:rsid w:val="00FD6A9F"/>
    <w:rsid w:val="00FD7A5C"/>
    <w:rsid w:val="00FE2313"/>
    <w:rsid w:val="00FE3313"/>
    <w:rsid w:val="00FE74E6"/>
    <w:rsid w:val="00FE76A1"/>
    <w:rsid w:val="00FE7910"/>
    <w:rsid w:val="00FE7DAC"/>
    <w:rsid w:val="00FF0317"/>
    <w:rsid w:val="00FF0AA4"/>
    <w:rsid w:val="00FF0B01"/>
    <w:rsid w:val="00FF1C6A"/>
    <w:rsid w:val="00FF45F1"/>
    <w:rsid w:val="00FF6295"/>
    <w:rsid w:val="00FF6A37"/>
    <w:rsid w:val="00FF6FF1"/>
    <w:rsid w:val="00FF71BA"/>
    <w:rsid w:val="00FF7A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DD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973"/>
  </w:style>
  <w:style w:type="paragraph" w:styleId="Heading1">
    <w:name w:val="heading 1"/>
    <w:basedOn w:val="Normal"/>
    <w:next w:val="Normal"/>
    <w:link w:val="Heading1Char"/>
    <w:uiPriority w:val="9"/>
    <w:qFormat/>
    <w:rsid w:val="0059322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9322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9322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9322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9322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9322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9322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9322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9322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322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9322C"/>
    <w:pPr>
      <w:spacing w:after="600"/>
    </w:pPr>
    <w:rPr>
      <w:rFonts w:asciiTheme="majorHAnsi" w:eastAsiaTheme="majorEastAsia" w:hAnsiTheme="majorHAnsi" w:cstheme="majorBidi"/>
      <w:i/>
      <w:iCs/>
      <w:spacing w:val="13"/>
      <w:sz w:val="24"/>
      <w:szCs w:val="24"/>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
    <w:rsid w:val="006B25B7"/>
    <w:rPr>
      <w:vertAlign w:val="superscript"/>
    </w:rPr>
  </w:style>
  <w:style w:type="paragraph" w:styleId="Header">
    <w:name w:val="header"/>
    <w:basedOn w:val="Normal"/>
    <w:link w:val="HeaderChar"/>
    <w:uiPriority w:val="99"/>
    <w:unhideWhenUsed/>
    <w:rsid w:val="000C4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44E"/>
    <w:rPr>
      <w:rFonts w:ascii="Times New Roman" w:eastAsia="Times New Roman" w:hAnsi="Times New Roman" w:cs="Times New Roman"/>
      <w:color w:val="000000"/>
    </w:rPr>
  </w:style>
  <w:style w:type="paragraph" w:styleId="Footer">
    <w:name w:val="footer"/>
    <w:basedOn w:val="Normal"/>
    <w:link w:val="FooterChar"/>
    <w:uiPriority w:val="99"/>
    <w:unhideWhenUsed/>
    <w:rsid w:val="000C4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44E"/>
    <w:rPr>
      <w:rFonts w:ascii="Times New Roman" w:eastAsia="Times New Roman" w:hAnsi="Times New Roman" w:cs="Times New Roman"/>
      <w:color w:val="000000"/>
    </w:rPr>
  </w:style>
  <w:style w:type="paragraph" w:styleId="EndnoteText">
    <w:name w:val="endnote text"/>
    <w:basedOn w:val="Normal"/>
    <w:link w:val="EndnoteTextChar"/>
    <w:uiPriority w:val="99"/>
    <w:semiHidden/>
    <w:unhideWhenUsed/>
    <w:rsid w:val="005B1A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1AEF"/>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5B1AEF"/>
    <w:rPr>
      <w:vertAlign w:val="superscript"/>
    </w:rPr>
  </w:style>
  <w:style w:type="paragraph" w:styleId="FootnoteText">
    <w:name w:val="footnote text"/>
    <w:aliases w:val="single space,footnote text,fn,FOOTNOTES,Footnote Text Char1,Footnote Text Char2 Char,Footnote Text Char1 Char Char,Footnote Text Char2 Char Char Char,Footnote Text Char1 Char Char Char Char Char,Geneva 9,Boston 1 Char, Char Char"/>
    <w:basedOn w:val="Normal"/>
    <w:link w:val="FootnoteTextChar"/>
    <w:unhideWhenUsed/>
    <w:rsid w:val="005B1AEF"/>
    <w:pPr>
      <w:spacing w:after="0" w:line="240" w:lineRule="auto"/>
    </w:pPr>
    <w:rPr>
      <w:sz w:val="20"/>
      <w:szCs w:val="20"/>
    </w:rPr>
  </w:style>
  <w:style w:type="character" w:customStyle="1" w:styleId="FootnoteTextChar">
    <w:name w:val="Footnote Text Char"/>
    <w:aliases w:val="single space Char,footnote text Char,fn Char,FOOTNOTES Char,Footnote Text Char1 Char,Footnote Text Char2 Char Char,Footnote Text Char1 Char Char Char,Footnote Text Char2 Char Char Char Char,Geneva 9 Char,Boston 1 Char Char"/>
    <w:basedOn w:val="DefaultParagraphFont"/>
    <w:link w:val="FootnoteText"/>
    <w:rsid w:val="005B1AEF"/>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535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3BA"/>
    <w:rPr>
      <w:rFonts w:ascii="Tahoma" w:eastAsia="Times New Roman" w:hAnsi="Tahoma" w:cs="Tahoma"/>
      <w:color w:val="000000"/>
      <w:sz w:val="16"/>
      <w:szCs w:val="16"/>
    </w:rPr>
  </w:style>
  <w:style w:type="character" w:styleId="Emphasis">
    <w:name w:val="Emphasis"/>
    <w:uiPriority w:val="20"/>
    <w:qFormat/>
    <w:rsid w:val="0059322C"/>
    <w:rPr>
      <w:b/>
      <w:bCs/>
      <w:i/>
      <w:iCs/>
      <w:spacing w:val="10"/>
      <w:bdr w:val="none" w:sz="0" w:space="0" w:color="auto"/>
      <w:shd w:val="clear" w:color="auto" w:fill="auto"/>
    </w:rPr>
  </w:style>
  <w:style w:type="character" w:customStyle="1" w:styleId="apple-converted-space">
    <w:name w:val="apple-converted-space"/>
    <w:basedOn w:val="DefaultParagraphFont"/>
    <w:rsid w:val="0005005B"/>
  </w:style>
  <w:style w:type="character" w:styleId="CommentReference">
    <w:name w:val="annotation reference"/>
    <w:basedOn w:val="DefaultParagraphFont"/>
    <w:uiPriority w:val="99"/>
    <w:unhideWhenUsed/>
    <w:rsid w:val="00474F18"/>
    <w:rPr>
      <w:sz w:val="16"/>
      <w:szCs w:val="16"/>
    </w:rPr>
  </w:style>
  <w:style w:type="paragraph" w:styleId="CommentText">
    <w:name w:val="annotation text"/>
    <w:basedOn w:val="Normal"/>
    <w:link w:val="CommentTextChar"/>
    <w:uiPriority w:val="99"/>
    <w:unhideWhenUsed/>
    <w:rsid w:val="00474F18"/>
    <w:pPr>
      <w:spacing w:line="240" w:lineRule="auto"/>
    </w:pPr>
    <w:rPr>
      <w:sz w:val="20"/>
      <w:szCs w:val="20"/>
    </w:rPr>
  </w:style>
  <w:style w:type="character" w:customStyle="1" w:styleId="CommentTextChar">
    <w:name w:val="Comment Text Char"/>
    <w:basedOn w:val="DefaultParagraphFont"/>
    <w:link w:val="CommentText"/>
    <w:uiPriority w:val="99"/>
    <w:rsid w:val="00474F18"/>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74F18"/>
    <w:rPr>
      <w:b/>
      <w:bCs/>
    </w:rPr>
  </w:style>
  <w:style w:type="character" w:customStyle="1" w:styleId="CommentSubjectChar">
    <w:name w:val="Comment Subject Char"/>
    <w:basedOn w:val="CommentTextChar"/>
    <w:link w:val="CommentSubject"/>
    <w:uiPriority w:val="99"/>
    <w:semiHidden/>
    <w:rsid w:val="00474F18"/>
    <w:rPr>
      <w:rFonts w:ascii="Times New Roman" w:eastAsia="Times New Roman" w:hAnsi="Times New Roman" w:cs="Times New Roman"/>
      <w:b/>
      <w:bCs/>
      <w:color w:val="000000"/>
      <w:sz w:val="20"/>
      <w:szCs w:val="20"/>
    </w:rPr>
  </w:style>
  <w:style w:type="paragraph" w:styleId="NormalWeb">
    <w:name w:val="Normal (Web)"/>
    <w:basedOn w:val="Normal"/>
    <w:uiPriority w:val="99"/>
    <w:unhideWhenUsed/>
    <w:rsid w:val="003F5C2E"/>
    <w:pPr>
      <w:spacing w:before="100" w:beforeAutospacing="1" w:after="100" w:afterAutospacing="1" w:line="240" w:lineRule="auto"/>
    </w:pPr>
    <w:rPr>
      <w:sz w:val="24"/>
      <w:szCs w:val="24"/>
    </w:rPr>
  </w:style>
  <w:style w:type="paragraph" w:styleId="ListParagraph">
    <w:name w:val="List Paragraph"/>
    <w:aliases w:val="List Paragraph 1"/>
    <w:basedOn w:val="Normal"/>
    <w:link w:val="ListParagraphChar"/>
    <w:qFormat/>
    <w:rsid w:val="0059322C"/>
    <w:pPr>
      <w:ind w:left="720"/>
      <w:contextualSpacing/>
    </w:pPr>
  </w:style>
  <w:style w:type="paragraph" w:styleId="NoSpacing">
    <w:name w:val="No Spacing"/>
    <w:basedOn w:val="Normal"/>
    <w:link w:val="NoSpacingChar"/>
    <w:uiPriority w:val="1"/>
    <w:qFormat/>
    <w:rsid w:val="0059322C"/>
    <w:pPr>
      <w:spacing w:after="0" w:line="240" w:lineRule="auto"/>
    </w:pPr>
  </w:style>
  <w:style w:type="paragraph" w:customStyle="1" w:styleId="PDSHeading2">
    <w:name w:val="PDS Heading 2"/>
    <w:next w:val="Normal"/>
    <w:rsid w:val="0089655F"/>
    <w:pPr>
      <w:keepNext/>
      <w:numPr>
        <w:ilvl w:val="1"/>
        <w:numId w:val="1"/>
      </w:numPr>
      <w:spacing w:after="0" w:line="240" w:lineRule="auto"/>
    </w:pPr>
    <w:rPr>
      <w:rFonts w:ascii="Times New Roman" w:eastAsia="Times New Roman" w:hAnsi="Times New Roman" w:cs="Times New Roman"/>
      <w:b/>
      <w:sz w:val="24"/>
      <w:szCs w:val="20"/>
    </w:rPr>
  </w:style>
  <w:style w:type="paragraph" w:customStyle="1" w:styleId="Bullet">
    <w:name w:val="Bullet"/>
    <w:basedOn w:val="Normal"/>
    <w:rsid w:val="002D6B6E"/>
    <w:pPr>
      <w:numPr>
        <w:numId w:val="2"/>
      </w:numPr>
      <w:tabs>
        <w:tab w:val="clear" w:pos="1440"/>
      </w:tabs>
      <w:spacing w:after="0" w:line="240" w:lineRule="auto"/>
    </w:pPr>
    <w:rPr>
      <w:sz w:val="24"/>
      <w:szCs w:val="24"/>
    </w:rPr>
  </w:style>
  <w:style w:type="paragraph" w:styleId="TOCHeading">
    <w:name w:val="TOC Heading"/>
    <w:basedOn w:val="Heading1"/>
    <w:next w:val="Normal"/>
    <w:uiPriority w:val="39"/>
    <w:semiHidden/>
    <w:unhideWhenUsed/>
    <w:qFormat/>
    <w:rsid w:val="0059322C"/>
    <w:pPr>
      <w:outlineLvl w:val="9"/>
    </w:pPr>
    <w:rPr>
      <w:lang w:bidi="en-US"/>
    </w:rPr>
  </w:style>
  <w:style w:type="paragraph" w:styleId="TOC3">
    <w:name w:val="toc 3"/>
    <w:basedOn w:val="Normal"/>
    <w:next w:val="Normal"/>
    <w:autoRedefine/>
    <w:uiPriority w:val="39"/>
    <w:unhideWhenUsed/>
    <w:rsid w:val="00A52488"/>
    <w:pPr>
      <w:spacing w:after="100"/>
      <w:ind w:left="440"/>
    </w:pPr>
  </w:style>
  <w:style w:type="character" w:styleId="Hyperlink">
    <w:name w:val="Hyperlink"/>
    <w:basedOn w:val="DefaultParagraphFont"/>
    <w:uiPriority w:val="99"/>
    <w:unhideWhenUsed/>
    <w:rsid w:val="00A52488"/>
    <w:rPr>
      <w:color w:val="0000FF" w:themeColor="hyperlink"/>
      <w:u w:val="single"/>
    </w:rPr>
  </w:style>
  <w:style w:type="paragraph" w:customStyle="1" w:styleId="Normal1">
    <w:name w:val="Normal1"/>
    <w:rsid w:val="00E077D1"/>
    <w:rPr>
      <w:rFonts w:ascii="Times New Roman" w:eastAsia="Times New Roman" w:hAnsi="Times New Roman" w:cs="Times New Roman"/>
      <w:color w:val="000000"/>
    </w:rPr>
  </w:style>
  <w:style w:type="paragraph" w:customStyle="1" w:styleId="Default">
    <w:name w:val="Default"/>
    <w:rsid w:val="0087053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ListParagraphChar">
    <w:name w:val="List Paragraph Char"/>
    <w:aliases w:val="List Paragraph 1 Char"/>
    <w:basedOn w:val="DefaultParagraphFont"/>
    <w:link w:val="ListParagraph"/>
    <w:uiPriority w:val="34"/>
    <w:rsid w:val="00D10188"/>
  </w:style>
  <w:style w:type="paragraph" w:customStyle="1" w:styleId="LightGrid-Accent31">
    <w:name w:val="Light Grid - Accent 31"/>
    <w:basedOn w:val="Normal"/>
    <w:link w:val="LightGrid-Accent3Char"/>
    <w:uiPriority w:val="34"/>
    <w:rsid w:val="000B5738"/>
    <w:pPr>
      <w:spacing w:after="0" w:line="240" w:lineRule="auto"/>
      <w:ind w:left="720"/>
      <w:contextualSpacing/>
    </w:pPr>
    <w:rPr>
      <w:sz w:val="24"/>
      <w:szCs w:val="24"/>
    </w:rPr>
  </w:style>
  <w:style w:type="character" w:customStyle="1" w:styleId="LightGrid-Accent3Char">
    <w:name w:val="Light Grid - Accent 3 Char"/>
    <w:link w:val="LightGrid-Accent31"/>
    <w:uiPriority w:val="34"/>
    <w:locked/>
    <w:rsid w:val="000B5738"/>
    <w:rPr>
      <w:rFonts w:ascii="Times New Roman" w:eastAsia="Times New Roman" w:hAnsi="Times New Roman" w:cs="Times New Roman"/>
      <w:sz w:val="24"/>
      <w:szCs w:val="24"/>
    </w:rPr>
  </w:style>
  <w:style w:type="paragraph" w:customStyle="1" w:styleId="NoSpacing1">
    <w:name w:val="No Spacing1"/>
    <w:uiPriority w:val="1"/>
    <w:rsid w:val="00013C83"/>
    <w:pPr>
      <w:spacing w:after="0" w:line="240" w:lineRule="auto"/>
    </w:pPr>
    <w:rPr>
      <w:rFonts w:ascii="Calibri" w:eastAsia="Calibri" w:hAnsi="Calibri" w:cs="Times New Roman"/>
      <w:lang w:val="ru-RU"/>
    </w:rPr>
  </w:style>
  <w:style w:type="character" w:customStyle="1" w:styleId="Heading1Char">
    <w:name w:val="Heading 1 Char"/>
    <w:basedOn w:val="DefaultParagraphFont"/>
    <w:link w:val="Heading1"/>
    <w:uiPriority w:val="9"/>
    <w:rsid w:val="0059322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9322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32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932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932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932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932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932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9322C"/>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B035CD"/>
    <w:rPr>
      <w:caps/>
      <w:spacing w:val="10"/>
      <w:sz w:val="18"/>
      <w:szCs w:val="18"/>
    </w:rPr>
  </w:style>
  <w:style w:type="character" w:customStyle="1" w:styleId="TitleChar">
    <w:name w:val="Title Char"/>
    <w:basedOn w:val="DefaultParagraphFont"/>
    <w:link w:val="Title"/>
    <w:uiPriority w:val="10"/>
    <w:rsid w:val="0059322C"/>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59322C"/>
    <w:rPr>
      <w:rFonts w:asciiTheme="majorHAnsi" w:eastAsiaTheme="majorEastAsia" w:hAnsiTheme="majorHAnsi" w:cstheme="majorBidi"/>
      <w:i/>
      <w:iCs/>
      <w:spacing w:val="13"/>
      <w:sz w:val="24"/>
      <w:szCs w:val="24"/>
    </w:rPr>
  </w:style>
  <w:style w:type="character" w:styleId="Strong">
    <w:name w:val="Strong"/>
    <w:uiPriority w:val="22"/>
    <w:qFormat/>
    <w:rsid w:val="0059322C"/>
    <w:rPr>
      <w:b/>
      <w:bCs/>
    </w:rPr>
  </w:style>
  <w:style w:type="character" w:customStyle="1" w:styleId="NoSpacingChar">
    <w:name w:val="No Spacing Char"/>
    <w:basedOn w:val="DefaultParagraphFont"/>
    <w:link w:val="NoSpacing"/>
    <w:rsid w:val="00B035CD"/>
  </w:style>
  <w:style w:type="paragraph" w:styleId="Quote">
    <w:name w:val="Quote"/>
    <w:basedOn w:val="Normal"/>
    <w:next w:val="Normal"/>
    <w:link w:val="QuoteChar"/>
    <w:uiPriority w:val="29"/>
    <w:qFormat/>
    <w:rsid w:val="0059322C"/>
    <w:pPr>
      <w:spacing w:before="200" w:after="0"/>
      <w:ind w:left="360" w:right="360"/>
    </w:pPr>
    <w:rPr>
      <w:i/>
      <w:iCs/>
    </w:rPr>
  </w:style>
  <w:style w:type="character" w:customStyle="1" w:styleId="QuoteChar">
    <w:name w:val="Quote Char"/>
    <w:basedOn w:val="DefaultParagraphFont"/>
    <w:link w:val="Quote"/>
    <w:uiPriority w:val="29"/>
    <w:rsid w:val="0059322C"/>
    <w:rPr>
      <w:i/>
      <w:iCs/>
    </w:rPr>
  </w:style>
  <w:style w:type="paragraph" w:styleId="IntenseQuote">
    <w:name w:val="Intense Quote"/>
    <w:basedOn w:val="Normal"/>
    <w:next w:val="Normal"/>
    <w:link w:val="IntenseQuoteChar"/>
    <w:uiPriority w:val="30"/>
    <w:qFormat/>
    <w:rsid w:val="0059322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9322C"/>
    <w:rPr>
      <w:b/>
      <w:bCs/>
      <w:i/>
      <w:iCs/>
    </w:rPr>
  </w:style>
  <w:style w:type="character" w:styleId="SubtleEmphasis">
    <w:name w:val="Subtle Emphasis"/>
    <w:uiPriority w:val="19"/>
    <w:qFormat/>
    <w:rsid w:val="0059322C"/>
    <w:rPr>
      <w:i/>
      <w:iCs/>
    </w:rPr>
  </w:style>
  <w:style w:type="character" w:styleId="IntenseEmphasis">
    <w:name w:val="Intense Emphasis"/>
    <w:uiPriority w:val="21"/>
    <w:qFormat/>
    <w:rsid w:val="0059322C"/>
    <w:rPr>
      <w:b/>
      <w:bCs/>
    </w:rPr>
  </w:style>
  <w:style w:type="character" w:styleId="SubtleReference">
    <w:name w:val="Subtle Reference"/>
    <w:uiPriority w:val="31"/>
    <w:qFormat/>
    <w:rsid w:val="0059322C"/>
    <w:rPr>
      <w:smallCaps/>
    </w:rPr>
  </w:style>
  <w:style w:type="character" w:styleId="IntenseReference">
    <w:name w:val="Intense Reference"/>
    <w:uiPriority w:val="32"/>
    <w:qFormat/>
    <w:rsid w:val="0059322C"/>
    <w:rPr>
      <w:smallCaps/>
      <w:spacing w:val="5"/>
      <w:u w:val="single"/>
    </w:rPr>
  </w:style>
  <w:style w:type="character" w:styleId="BookTitle">
    <w:name w:val="Book Title"/>
    <w:uiPriority w:val="33"/>
    <w:qFormat/>
    <w:rsid w:val="0059322C"/>
    <w:rPr>
      <w:i/>
      <w:iCs/>
      <w:smallCaps/>
      <w:spacing w:val="5"/>
    </w:rPr>
  </w:style>
  <w:style w:type="paragraph" w:styleId="TOC1">
    <w:name w:val="toc 1"/>
    <w:basedOn w:val="Normal"/>
    <w:next w:val="Normal"/>
    <w:autoRedefine/>
    <w:uiPriority w:val="39"/>
    <w:unhideWhenUsed/>
    <w:rsid w:val="00540056"/>
    <w:pPr>
      <w:spacing w:after="100"/>
    </w:pPr>
  </w:style>
  <w:style w:type="table" w:styleId="TableGrid">
    <w:name w:val="Table Grid"/>
    <w:basedOn w:val="TableNormal"/>
    <w:uiPriority w:val="59"/>
    <w:rsid w:val="0085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2">
    <w:name w:val="No Spacing2"/>
    <w:rsid w:val="005C0A5A"/>
    <w:pPr>
      <w:spacing w:after="0" w:line="240" w:lineRule="auto"/>
    </w:pPr>
    <w:rPr>
      <w:rFonts w:ascii="Calibri" w:eastAsia="Times New Roman" w:hAnsi="Calibri" w:cs="Times New Roman"/>
      <w:lang w:val="ru-RU"/>
    </w:rPr>
  </w:style>
  <w:style w:type="paragraph" w:customStyle="1" w:styleId="Listacui">
    <w:name w:val="Lista cu (i)"/>
    <w:basedOn w:val="Normal"/>
    <w:rsid w:val="005C0A5A"/>
    <w:pPr>
      <w:numPr>
        <w:numId w:val="3"/>
      </w:numPr>
      <w:tabs>
        <w:tab w:val="left" w:pos="992"/>
        <w:tab w:val="left" w:pos="1134"/>
      </w:tabs>
      <w:spacing w:before="40" w:after="0" w:line="240" w:lineRule="auto"/>
      <w:jc w:val="both"/>
    </w:pPr>
    <w:rPr>
      <w:rFonts w:ascii="Times New Roman" w:eastAsia="Times New Roman" w:hAnsi="Times New Roman" w:cs="Times New Roman"/>
      <w:sz w:val="24"/>
      <w:szCs w:val="24"/>
      <w:lang w:val="ro-RO" w:eastAsia="ru-RU"/>
    </w:rPr>
  </w:style>
  <w:style w:type="paragraph" w:customStyle="1" w:styleId="ParagrafNumerotat">
    <w:name w:val="Paragraf Numerotat"/>
    <w:basedOn w:val="Normal"/>
    <w:link w:val="ParagrafNumerotatChar"/>
    <w:rsid w:val="005C0A5A"/>
    <w:pPr>
      <w:numPr>
        <w:numId w:val="4"/>
      </w:numPr>
      <w:tabs>
        <w:tab w:val="left" w:pos="284"/>
        <w:tab w:val="left" w:pos="851"/>
        <w:tab w:val="left" w:pos="1134"/>
      </w:tabs>
      <w:spacing w:before="240" w:after="0" w:line="240" w:lineRule="auto"/>
      <w:jc w:val="both"/>
    </w:pPr>
    <w:rPr>
      <w:rFonts w:ascii="Calibri" w:eastAsia="Calibri" w:hAnsi="Calibri" w:cs="Times New Roman"/>
      <w:sz w:val="24"/>
      <w:szCs w:val="20"/>
      <w:lang w:eastAsia="ru-RU"/>
    </w:rPr>
  </w:style>
  <w:style w:type="character" w:customStyle="1" w:styleId="ParagrafNumerotatChar">
    <w:name w:val="Paragraf Numerotat Char"/>
    <w:link w:val="ParagrafNumerotat"/>
    <w:locked/>
    <w:rsid w:val="005C0A5A"/>
    <w:rPr>
      <w:rFonts w:ascii="Calibri" w:eastAsia="Calibri" w:hAnsi="Calibri" w:cs="Times New Roman"/>
      <w:sz w:val="24"/>
      <w:szCs w:val="20"/>
      <w:lang w:eastAsia="ru-RU"/>
    </w:rPr>
  </w:style>
  <w:style w:type="paragraph" w:customStyle="1" w:styleId="BodyText1">
    <w:name w:val="Body Text1"/>
    <w:basedOn w:val="Normal"/>
    <w:link w:val="BodytextChar"/>
    <w:qFormat/>
    <w:rsid w:val="006A2D28"/>
    <w:pPr>
      <w:spacing w:before="120" w:after="120" w:line="240" w:lineRule="auto"/>
      <w:jc w:val="both"/>
    </w:pPr>
    <w:rPr>
      <w:rFonts w:ascii="Arial" w:eastAsia="Times New Roman" w:hAnsi="Arial" w:cs="Times New Roman"/>
      <w:szCs w:val="24"/>
      <w:lang w:val="ro-RO" w:eastAsia="ru-RU"/>
    </w:rPr>
  </w:style>
  <w:style w:type="character" w:customStyle="1" w:styleId="BodytextChar">
    <w:name w:val="Body text Char"/>
    <w:link w:val="BodyText1"/>
    <w:rsid w:val="006A2D28"/>
    <w:rPr>
      <w:rFonts w:ascii="Arial" w:eastAsia="Times New Roman" w:hAnsi="Arial" w:cs="Times New Roman"/>
      <w:szCs w:val="24"/>
      <w:lang w:val="ro-RO" w:eastAsia="ru-RU"/>
    </w:rPr>
  </w:style>
  <w:style w:type="character" w:customStyle="1" w:styleId="def">
    <w:name w:val="def"/>
    <w:basedOn w:val="DefaultParagraphFont"/>
    <w:rsid w:val="008C5600"/>
  </w:style>
  <w:style w:type="character" w:customStyle="1" w:styleId="defdetails1">
    <w:name w:val="defdetails1"/>
    <w:basedOn w:val="DefaultParagraphFont"/>
    <w:rsid w:val="008C5600"/>
    <w:rPr>
      <w:vanish w:val="0"/>
      <w:webHidden w:val="0"/>
      <w:color w:val="999999"/>
      <w:sz w:val="17"/>
      <w:szCs w:val="17"/>
      <w:specVanish w:val="0"/>
    </w:rPr>
  </w:style>
  <w:style w:type="paragraph" w:styleId="Revision">
    <w:name w:val="Revision"/>
    <w:hidden/>
    <w:uiPriority w:val="99"/>
    <w:semiHidden/>
    <w:rsid w:val="002712C2"/>
    <w:pPr>
      <w:spacing w:after="0" w:line="240" w:lineRule="auto"/>
    </w:pPr>
  </w:style>
  <w:style w:type="paragraph" w:styleId="TOC2">
    <w:name w:val="toc 2"/>
    <w:basedOn w:val="Normal"/>
    <w:next w:val="Normal"/>
    <w:autoRedefine/>
    <w:uiPriority w:val="39"/>
    <w:unhideWhenUsed/>
    <w:rsid w:val="002712C2"/>
    <w:pPr>
      <w:spacing w:after="100"/>
      <w:ind w:left="220"/>
    </w:pPr>
  </w:style>
  <w:style w:type="paragraph" w:customStyle="1" w:styleId="CharChar">
    <w:name w:val="Знак Знак Char Char Знак"/>
    <w:basedOn w:val="Normal"/>
    <w:rsid w:val="00420C6A"/>
    <w:pPr>
      <w:spacing w:after="160" w:line="240" w:lineRule="exact"/>
    </w:pPr>
    <w:rPr>
      <w:rFonts w:ascii="Arial" w:eastAsia="Batang"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973"/>
  </w:style>
  <w:style w:type="paragraph" w:styleId="Heading1">
    <w:name w:val="heading 1"/>
    <w:basedOn w:val="Normal"/>
    <w:next w:val="Normal"/>
    <w:link w:val="Heading1Char"/>
    <w:uiPriority w:val="9"/>
    <w:qFormat/>
    <w:rsid w:val="0059322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9322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9322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9322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9322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9322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9322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9322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9322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322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9322C"/>
    <w:pPr>
      <w:spacing w:after="600"/>
    </w:pPr>
    <w:rPr>
      <w:rFonts w:asciiTheme="majorHAnsi" w:eastAsiaTheme="majorEastAsia" w:hAnsiTheme="majorHAnsi" w:cstheme="majorBidi"/>
      <w:i/>
      <w:iCs/>
      <w:spacing w:val="13"/>
      <w:sz w:val="24"/>
      <w:szCs w:val="24"/>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
    <w:rsid w:val="006B25B7"/>
    <w:rPr>
      <w:vertAlign w:val="superscript"/>
    </w:rPr>
  </w:style>
  <w:style w:type="paragraph" w:styleId="Header">
    <w:name w:val="header"/>
    <w:basedOn w:val="Normal"/>
    <w:link w:val="HeaderChar"/>
    <w:uiPriority w:val="99"/>
    <w:unhideWhenUsed/>
    <w:rsid w:val="000C4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44E"/>
    <w:rPr>
      <w:rFonts w:ascii="Times New Roman" w:eastAsia="Times New Roman" w:hAnsi="Times New Roman" w:cs="Times New Roman"/>
      <w:color w:val="000000"/>
    </w:rPr>
  </w:style>
  <w:style w:type="paragraph" w:styleId="Footer">
    <w:name w:val="footer"/>
    <w:basedOn w:val="Normal"/>
    <w:link w:val="FooterChar"/>
    <w:uiPriority w:val="99"/>
    <w:unhideWhenUsed/>
    <w:rsid w:val="000C4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44E"/>
    <w:rPr>
      <w:rFonts w:ascii="Times New Roman" w:eastAsia="Times New Roman" w:hAnsi="Times New Roman" w:cs="Times New Roman"/>
      <w:color w:val="000000"/>
    </w:rPr>
  </w:style>
  <w:style w:type="paragraph" w:styleId="EndnoteText">
    <w:name w:val="endnote text"/>
    <w:basedOn w:val="Normal"/>
    <w:link w:val="EndnoteTextChar"/>
    <w:uiPriority w:val="99"/>
    <w:semiHidden/>
    <w:unhideWhenUsed/>
    <w:rsid w:val="005B1A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1AEF"/>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5B1AEF"/>
    <w:rPr>
      <w:vertAlign w:val="superscript"/>
    </w:rPr>
  </w:style>
  <w:style w:type="paragraph" w:styleId="FootnoteText">
    <w:name w:val="footnote text"/>
    <w:aliases w:val="single space,footnote text,fn,FOOTNOTES,Footnote Text Char1,Footnote Text Char2 Char,Footnote Text Char1 Char Char,Footnote Text Char2 Char Char Char,Footnote Text Char1 Char Char Char Char Char,Geneva 9,Boston 1 Char, Char Char"/>
    <w:basedOn w:val="Normal"/>
    <w:link w:val="FootnoteTextChar"/>
    <w:unhideWhenUsed/>
    <w:rsid w:val="005B1AEF"/>
    <w:pPr>
      <w:spacing w:after="0" w:line="240" w:lineRule="auto"/>
    </w:pPr>
    <w:rPr>
      <w:sz w:val="20"/>
      <w:szCs w:val="20"/>
    </w:rPr>
  </w:style>
  <w:style w:type="character" w:customStyle="1" w:styleId="FootnoteTextChar">
    <w:name w:val="Footnote Text Char"/>
    <w:aliases w:val="single space Char,footnote text Char,fn Char,FOOTNOTES Char,Footnote Text Char1 Char,Footnote Text Char2 Char Char,Footnote Text Char1 Char Char Char,Footnote Text Char2 Char Char Char Char,Geneva 9 Char,Boston 1 Char Char"/>
    <w:basedOn w:val="DefaultParagraphFont"/>
    <w:link w:val="FootnoteText"/>
    <w:rsid w:val="005B1AEF"/>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535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3BA"/>
    <w:rPr>
      <w:rFonts w:ascii="Tahoma" w:eastAsia="Times New Roman" w:hAnsi="Tahoma" w:cs="Tahoma"/>
      <w:color w:val="000000"/>
      <w:sz w:val="16"/>
      <w:szCs w:val="16"/>
    </w:rPr>
  </w:style>
  <w:style w:type="character" w:styleId="Emphasis">
    <w:name w:val="Emphasis"/>
    <w:uiPriority w:val="20"/>
    <w:qFormat/>
    <w:rsid w:val="0059322C"/>
    <w:rPr>
      <w:b/>
      <w:bCs/>
      <w:i/>
      <w:iCs/>
      <w:spacing w:val="10"/>
      <w:bdr w:val="none" w:sz="0" w:space="0" w:color="auto"/>
      <w:shd w:val="clear" w:color="auto" w:fill="auto"/>
    </w:rPr>
  </w:style>
  <w:style w:type="character" w:customStyle="1" w:styleId="apple-converted-space">
    <w:name w:val="apple-converted-space"/>
    <w:basedOn w:val="DefaultParagraphFont"/>
    <w:rsid w:val="0005005B"/>
  </w:style>
  <w:style w:type="character" w:styleId="CommentReference">
    <w:name w:val="annotation reference"/>
    <w:basedOn w:val="DefaultParagraphFont"/>
    <w:uiPriority w:val="99"/>
    <w:unhideWhenUsed/>
    <w:rsid w:val="00474F18"/>
    <w:rPr>
      <w:sz w:val="16"/>
      <w:szCs w:val="16"/>
    </w:rPr>
  </w:style>
  <w:style w:type="paragraph" w:styleId="CommentText">
    <w:name w:val="annotation text"/>
    <w:basedOn w:val="Normal"/>
    <w:link w:val="CommentTextChar"/>
    <w:uiPriority w:val="99"/>
    <w:unhideWhenUsed/>
    <w:rsid w:val="00474F18"/>
    <w:pPr>
      <w:spacing w:line="240" w:lineRule="auto"/>
    </w:pPr>
    <w:rPr>
      <w:sz w:val="20"/>
      <w:szCs w:val="20"/>
    </w:rPr>
  </w:style>
  <w:style w:type="character" w:customStyle="1" w:styleId="CommentTextChar">
    <w:name w:val="Comment Text Char"/>
    <w:basedOn w:val="DefaultParagraphFont"/>
    <w:link w:val="CommentText"/>
    <w:uiPriority w:val="99"/>
    <w:rsid w:val="00474F18"/>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74F18"/>
    <w:rPr>
      <w:b/>
      <w:bCs/>
    </w:rPr>
  </w:style>
  <w:style w:type="character" w:customStyle="1" w:styleId="CommentSubjectChar">
    <w:name w:val="Comment Subject Char"/>
    <w:basedOn w:val="CommentTextChar"/>
    <w:link w:val="CommentSubject"/>
    <w:uiPriority w:val="99"/>
    <w:semiHidden/>
    <w:rsid w:val="00474F18"/>
    <w:rPr>
      <w:rFonts w:ascii="Times New Roman" w:eastAsia="Times New Roman" w:hAnsi="Times New Roman" w:cs="Times New Roman"/>
      <w:b/>
      <w:bCs/>
      <w:color w:val="000000"/>
      <w:sz w:val="20"/>
      <w:szCs w:val="20"/>
    </w:rPr>
  </w:style>
  <w:style w:type="paragraph" w:styleId="NormalWeb">
    <w:name w:val="Normal (Web)"/>
    <w:basedOn w:val="Normal"/>
    <w:uiPriority w:val="99"/>
    <w:unhideWhenUsed/>
    <w:rsid w:val="003F5C2E"/>
    <w:pPr>
      <w:spacing w:before="100" w:beforeAutospacing="1" w:after="100" w:afterAutospacing="1" w:line="240" w:lineRule="auto"/>
    </w:pPr>
    <w:rPr>
      <w:sz w:val="24"/>
      <w:szCs w:val="24"/>
    </w:rPr>
  </w:style>
  <w:style w:type="paragraph" w:styleId="ListParagraph">
    <w:name w:val="List Paragraph"/>
    <w:aliases w:val="List Paragraph 1"/>
    <w:basedOn w:val="Normal"/>
    <w:link w:val="ListParagraphChar"/>
    <w:qFormat/>
    <w:rsid w:val="0059322C"/>
    <w:pPr>
      <w:ind w:left="720"/>
      <w:contextualSpacing/>
    </w:pPr>
  </w:style>
  <w:style w:type="paragraph" w:styleId="NoSpacing">
    <w:name w:val="No Spacing"/>
    <w:basedOn w:val="Normal"/>
    <w:link w:val="NoSpacingChar"/>
    <w:uiPriority w:val="1"/>
    <w:qFormat/>
    <w:rsid w:val="0059322C"/>
    <w:pPr>
      <w:spacing w:after="0" w:line="240" w:lineRule="auto"/>
    </w:pPr>
  </w:style>
  <w:style w:type="paragraph" w:customStyle="1" w:styleId="PDSHeading2">
    <w:name w:val="PDS Heading 2"/>
    <w:next w:val="Normal"/>
    <w:rsid w:val="0089655F"/>
    <w:pPr>
      <w:keepNext/>
      <w:numPr>
        <w:ilvl w:val="1"/>
        <w:numId w:val="1"/>
      </w:numPr>
      <w:spacing w:after="0" w:line="240" w:lineRule="auto"/>
    </w:pPr>
    <w:rPr>
      <w:rFonts w:ascii="Times New Roman" w:eastAsia="Times New Roman" w:hAnsi="Times New Roman" w:cs="Times New Roman"/>
      <w:b/>
      <w:sz w:val="24"/>
      <w:szCs w:val="20"/>
    </w:rPr>
  </w:style>
  <w:style w:type="paragraph" w:customStyle="1" w:styleId="Bullet">
    <w:name w:val="Bullet"/>
    <w:basedOn w:val="Normal"/>
    <w:rsid w:val="002D6B6E"/>
    <w:pPr>
      <w:numPr>
        <w:numId w:val="2"/>
      </w:numPr>
      <w:tabs>
        <w:tab w:val="clear" w:pos="1440"/>
      </w:tabs>
      <w:spacing w:after="0" w:line="240" w:lineRule="auto"/>
    </w:pPr>
    <w:rPr>
      <w:sz w:val="24"/>
      <w:szCs w:val="24"/>
    </w:rPr>
  </w:style>
  <w:style w:type="paragraph" w:styleId="TOCHeading">
    <w:name w:val="TOC Heading"/>
    <w:basedOn w:val="Heading1"/>
    <w:next w:val="Normal"/>
    <w:uiPriority w:val="39"/>
    <w:semiHidden/>
    <w:unhideWhenUsed/>
    <w:qFormat/>
    <w:rsid w:val="0059322C"/>
    <w:pPr>
      <w:outlineLvl w:val="9"/>
    </w:pPr>
    <w:rPr>
      <w:lang w:bidi="en-US"/>
    </w:rPr>
  </w:style>
  <w:style w:type="paragraph" w:styleId="TOC3">
    <w:name w:val="toc 3"/>
    <w:basedOn w:val="Normal"/>
    <w:next w:val="Normal"/>
    <w:autoRedefine/>
    <w:uiPriority w:val="39"/>
    <w:unhideWhenUsed/>
    <w:rsid w:val="00A52488"/>
    <w:pPr>
      <w:spacing w:after="100"/>
      <w:ind w:left="440"/>
    </w:pPr>
  </w:style>
  <w:style w:type="character" w:styleId="Hyperlink">
    <w:name w:val="Hyperlink"/>
    <w:basedOn w:val="DefaultParagraphFont"/>
    <w:uiPriority w:val="99"/>
    <w:unhideWhenUsed/>
    <w:rsid w:val="00A52488"/>
    <w:rPr>
      <w:color w:val="0000FF" w:themeColor="hyperlink"/>
      <w:u w:val="single"/>
    </w:rPr>
  </w:style>
  <w:style w:type="paragraph" w:customStyle="1" w:styleId="Normal1">
    <w:name w:val="Normal1"/>
    <w:rsid w:val="00E077D1"/>
    <w:rPr>
      <w:rFonts w:ascii="Times New Roman" w:eastAsia="Times New Roman" w:hAnsi="Times New Roman" w:cs="Times New Roman"/>
      <w:color w:val="000000"/>
    </w:rPr>
  </w:style>
  <w:style w:type="paragraph" w:customStyle="1" w:styleId="Default">
    <w:name w:val="Default"/>
    <w:rsid w:val="0087053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ListParagraphChar">
    <w:name w:val="List Paragraph Char"/>
    <w:aliases w:val="List Paragraph 1 Char"/>
    <w:basedOn w:val="DefaultParagraphFont"/>
    <w:link w:val="ListParagraph"/>
    <w:uiPriority w:val="34"/>
    <w:rsid w:val="00D10188"/>
  </w:style>
  <w:style w:type="paragraph" w:customStyle="1" w:styleId="LightGrid-Accent31">
    <w:name w:val="Light Grid - Accent 31"/>
    <w:basedOn w:val="Normal"/>
    <w:link w:val="LightGrid-Accent3Char"/>
    <w:uiPriority w:val="34"/>
    <w:rsid w:val="000B5738"/>
    <w:pPr>
      <w:spacing w:after="0" w:line="240" w:lineRule="auto"/>
      <w:ind w:left="720"/>
      <w:contextualSpacing/>
    </w:pPr>
    <w:rPr>
      <w:sz w:val="24"/>
      <w:szCs w:val="24"/>
    </w:rPr>
  </w:style>
  <w:style w:type="character" w:customStyle="1" w:styleId="LightGrid-Accent3Char">
    <w:name w:val="Light Grid - Accent 3 Char"/>
    <w:link w:val="LightGrid-Accent31"/>
    <w:uiPriority w:val="34"/>
    <w:locked/>
    <w:rsid w:val="000B5738"/>
    <w:rPr>
      <w:rFonts w:ascii="Times New Roman" w:eastAsia="Times New Roman" w:hAnsi="Times New Roman" w:cs="Times New Roman"/>
      <w:sz w:val="24"/>
      <w:szCs w:val="24"/>
    </w:rPr>
  </w:style>
  <w:style w:type="paragraph" w:customStyle="1" w:styleId="NoSpacing1">
    <w:name w:val="No Spacing1"/>
    <w:uiPriority w:val="1"/>
    <w:rsid w:val="00013C83"/>
    <w:pPr>
      <w:spacing w:after="0" w:line="240" w:lineRule="auto"/>
    </w:pPr>
    <w:rPr>
      <w:rFonts w:ascii="Calibri" w:eastAsia="Calibri" w:hAnsi="Calibri" w:cs="Times New Roman"/>
      <w:lang w:val="ru-RU"/>
    </w:rPr>
  </w:style>
  <w:style w:type="character" w:customStyle="1" w:styleId="Heading1Char">
    <w:name w:val="Heading 1 Char"/>
    <w:basedOn w:val="DefaultParagraphFont"/>
    <w:link w:val="Heading1"/>
    <w:uiPriority w:val="9"/>
    <w:rsid w:val="0059322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9322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32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932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932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932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932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932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9322C"/>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B035CD"/>
    <w:rPr>
      <w:caps/>
      <w:spacing w:val="10"/>
      <w:sz w:val="18"/>
      <w:szCs w:val="18"/>
    </w:rPr>
  </w:style>
  <w:style w:type="character" w:customStyle="1" w:styleId="TitleChar">
    <w:name w:val="Title Char"/>
    <w:basedOn w:val="DefaultParagraphFont"/>
    <w:link w:val="Title"/>
    <w:uiPriority w:val="10"/>
    <w:rsid w:val="0059322C"/>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59322C"/>
    <w:rPr>
      <w:rFonts w:asciiTheme="majorHAnsi" w:eastAsiaTheme="majorEastAsia" w:hAnsiTheme="majorHAnsi" w:cstheme="majorBidi"/>
      <w:i/>
      <w:iCs/>
      <w:spacing w:val="13"/>
      <w:sz w:val="24"/>
      <w:szCs w:val="24"/>
    </w:rPr>
  </w:style>
  <w:style w:type="character" w:styleId="Strong">
    <w:name w:val="Strong"/>
    <w:uiPriority w:val="22"/>
    <w:qFormat/>
    <w:rsid w:val="0059322C"/>
    <w:rPr>
      <w:b/>
      <w:bCs/>
    </w:rPr>
  </w:style>
  <w:style w:type="character" w:customStyle="1" w:styleId="NoSpacingChar">
    <w:name w:val="No Spacing Char"/>
    <w:basedOn w:val="DefaultParagraphFont"/>
    <w:link w:val="NoSpacing"/>
    <w:rsid w:val="00B035CD"/>
  </w:style>
  <w:style w:type="paragraph" w:styleId="Quote">
    <w:name w:val="Quote"/>
    <w:basedOn w:val="Normal"/>
    <w:next w:val="Normal"/>
    <w:link w:val="QuoteChar"/>
    <w:uiPriority w:val="29"/>
    <w:qFormat/>
    <w:rsid w:val="0059322C"/>
    <w:pPr>
      <w:spacing w:before="200" w:after="0"/>
      <w:ind w:left="360" w:right="360"/>
    </w:pPr>
    <w:rPr>
      <w:i/>
      <w:iCs/>
    </w:rPr>
  </w:style>
  <w:style w:type="character" w:customStyle="1" w:styleId="QuoteChar">
    <w:name w:val="Quote Char"/>
    <w:basedOn w:val="DefaultParagraphFont"/>
    <w:link w:val="Quote"/>
    <w:uiPriority w:val="29"/>
    <w:rsid w:val="0059322C"/>
    <w:rPr>
      <w:i/>
      <w:iCs/>
    </w:rPr>
  </w:style>
  <w:style w:type="paragraph" w:styleId="IntenseQuote">
    <w:name w:val="Intense Quote"/>
    <w:basedOn w:val="Normal"/>
    <w:next w:val="Normal"/>
    <w:link w:val="IntenseQuoteChar"/>
    <w:uiPriority w:val="30"/>
    <w:qFormat/>
    <w:rsid w:val="0059322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9322C"/>
    <w:rPr>
      <w:b/>
      <w:bCs/>
      <w:i/>
      <w:iCs/>
    </w:rPr>
  </w:style>
  <w:style w:type="character" w:styleId="SubtleEmphasis">
    <w:name w:val="Subtle Emphasis"/>
    <w:uiPriority w:val="19"/>
    <w:qFormat/>
    <w:rsid w:val="0059322C"/>
    <w:rPr>
      <w:i/>
      <w:iCs/>
    </w:rPr>
  </w:style>
  <w:style w:type="character" w:styleId="IntenseEmphasis">
    <w:name w:val="Intense Emphasis"/>
    <w:uiPriority w:val="21"/>
    <w:qFormat/>
    <w:rsid w:val="0059322C"/>
    <w:rPr>
      <w:b/>
      <w:bCs/>
    </w:rPr>
  </w:style>
  <w:style w:type="character" w:styleId="SubtleReference">
    <w:name w:val="Subtle Reference"/>
    <w:uiPriority w:val="31"/>
    <w:qFormat/>
    <w:rsid w:val="0059322C"/>
    <w:rPr>
      <w:smallCaps/>
    </w:rPr>
  </w:style>
  <w:style w:type="character" w:styleId="IntenseReference">
    <w:name w:val="Intense Reference"/>
    <w:uiPriority w:val="32"/>
    <w:qFormat/>
    <w:rsid w:val="0059322C"/>
    <w:rPr>
      <w:smallCaps/>
      <w:spacing w:val="5"/>
      <w:u w:val="single"/>
    </w:rPr>
  </w:style>
  <w:style w:type="character" w:styleId="BookTitle">
    <w:name w:val="Book Title"/>
    <w:uiPriority w:val="33"/>
    <w:qFormat/>
    <w:rsid w:val="0059322C"/>
    <w:rPr>
      <w:i/>
      <w:iCs/>
      <w:smallCaps/>
      <w:spacing w:val="5"/>
    </w:rPr>
  </w:style>
  <w:style w:type="paragraph" w:styleId="TOC1">
    <w:name w:val="toc 1"/>
    <w:basedOn w:val="Normal"/>
    <w:next w:val="Normal"/>
    <w:autoRedefine/>
    <w:uiPriority w:val="39"/>
    <w:unhideWhenUsed/>
    <w:rsid w:val="00540056"/>
    <w:pPr>
      <w:spacing w:after="100"/>
    </w:pPr>
  </w:style>
  <w:style w:type="table" w:styleId="TableGrid">
    <w:name w:val="Table Grid"/>
    <w:basedOn w:val="TableNormal"/>
    <w:uiPriority w:val="59"/>
    <w:rsid w:val="0085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2">
    <w:name w:val="No Spacing2"/>
    <w:rsid w:val="005C0A5A"/>
    <w:pPr>
      <w:spacing w:after="0" w:line="240" w:lineRule="auto"/>
    </w:pPr>
    <w:rPr>
      <w:rFonts w:ascii="Calibri" w:eastAsia="Times New Roman" w:hAnsi="Calibri" w:cs="Times New Roman"/>
      <w:lang w:val="ru-RU"/>
    </w:rPr>
  </w:style>
  <w:style w:type="paragraph" w:customStyle="1" w:styleId="Listacui">
    <w:name w:val="Lista cu (i)"/>
    <w:basedOn w:val="Normal"/>
    <w:rsid w:val="005C0A5A"/>
    <w:pPr>
      <w:numPr>
        <w:numId w:val="3"/>
      </w:numPr>
      <w:tabs>
        <w:tab w:val="left" w:pos="992"/>
        <w:tab w:val="left" w:pos="1134"/>
      </w:tabs>
      <w:spacing w:before="40" w:after="0" w:line="240" w:lineRule="auto"/>
      <w:jc w:val="both"/>
    </w:pPr>
    <w:rPr>
      <w:rFonts w:ascii="Times New Roman" w:eastAsia="Times New Roman" w:hAnsi="Times New Roman" w:cs="Times New Roman"/>
      <w:sz w:val="24"/>
      <w:szCs w:val="24"/>
      <w:lang w:val="ro-RO" w:eastAsia="ru-RU"/>
    </w:rPr>
  </w:style>
  <w:style w:type="paragraph" w:customStyle="1" w:styleId="ParagrafNumerotat">
    <w:name w:val="Paragraf Numerotat"/>
    <w:basedOn w:val="Normal"/>
    <w:link w:val="ParagrafNumerotatChar"/>
    <w:rsid w:val="005C0A5A"/>
    <w:pPr>
      <w:numPr>
        <w:numId w:val="4"/>
      </w:numPr>
      <w:tabs>
        <w:tab w:val="left" w:pos="284"/>
        <w:tab w:val="left" w:pos="851"/>
        <w:tab w:val="left" w:pos="1134"/>
      </w:tabs>
      <w:spacing w:before="240" w:after="0" w:line="240" w:lineRule="auto"/>
      <w:jc w:val="both"/>
    </w:pPr>
    <w:rPr>
      <w:rFonts w:ascii="Calibri" w:eastAsia="Calibri" w:hAnsi="Calibri" w:cs="Times New Roman"/>
      <w:sz w:val="24"/>
      <w:szCs w:val="20"/>
      <w:lang w:eastAsia="ru-RU"/>
    </w:rPr>
  </w:style>
  <w:style w:type="character" w:customStyle="1" w:styleId="ParagrafNumerotatChar">
    <w:name w:val="Paragraf Numerotat Char"/>
    <w:link w:val="ParagrafNumerotat"/>
    <w:locked/>
    <w:rsid w:val="005C0A5A"/>
    <w:rPr>
      <w:rFonts w:ascii="Calibri" w:eastAsia="Calibri" w:hAnsi="Calibri" w:cs="Times New Roman"/>
      <w:sz w:val="24"/>
      <w:szCs w:val="20"/>
      <w:lang w:eastAsia="ru-RU"/>
    </w:rPr>
  </w:style>
  <w:style w:type="paragraph" w:customStyle="1" w:styleId="BodyText1">
    <w:name w:val="Body Text1"/>
    <w:basedOn w:val="Normal"/>
    <w:link w:val="BodytextChar"/>
    <w:qFormat/>
    <w:rsid w:val="006A2D28"/>
    <w:pPr>
      <w:spacing w:before="120" w:after="120" w:line="240" w:lineRule="auto"/>
      <w:jc w:val="both"/>
    </w:pPr>
    <w:rPr>
      <w:rFonts w:ascii="Arial" w:eastAsia="Times New Roman" w:hAnsi="Arial" w:cs="Times New Roman"/>
      <w:szCs w:val="24"/>
      <w:lang w:val="ro-RO" w:eastAsia="ru-RU"/>
    </w:rPr>
  </w:style>
  <w:style w:type="character" w:customStyle="1" w:styleId="BodytextChar">
    <w:name w:val="Body text Char"/>
    <w:link w:val="BodyText1"/>
    <w:rsid w:val="006A2D28"/>
    <w:rPr>
      <w:rFonts w:ascii="Arial" w:eastAsia="Times New Roman" w:hAnsi="Arial" w:cs="Times New Roman"/>
      <w:szCs w:val="24"/>
      <w:lang w:val="ro-RO" w:eastAsia="ru-RU"/>
    </w:rPr>
  </w:style>
  <w:style w:type="character" w:customStyle="1" w:styleId="def">
    <w:name w:val="def"/>
    <w:basedOn w:val="DefaultParagraphFont"/>
    <w:rsid w:val="008C5600"/>
  </w:style>
  <w:style w:type="character" w:customStyle="1" w:styleId="defdetails1">
    <w:name w:val="defdetails1"/>
    <w:basedOn w:val="DefaultParagraphFont"/>
    <w:rsid w:val="008C5600"/>
    <w:rPr>
      <w:vanish w:val="0"/>
      <w:webHidden w:val="0"/>
      <w:color w:val="999999"/>
      <w:sz w:val="17"/>
      <w:szCs w:val="17"/>
      <w:specVanish w:val="0"/>
    </w:rPr>
  </w:style>
  <w:style w:type="paragraph" w:styleId="Revision">
    <w:name w:val="Revision"/>
    <w:hidden/>
    <w:uiPriority w:val="99"/>
    <w:semiHidden/>
    <w:rsid w:val="002712C2"/>
    <w:pPr>
      <w:spacing w:after="0" w:line="240" w:lineRule="auto"/>
    </w:pPr>
  </w:style>
  <w:style w:type="paragraph" w:styleId="TOC2">
    <w:name w:val="toc 2"/>
    <w:basedOn w:val="Normal"/>
    <w:next w:val="Normal"/>
    <w:autoRedefine/>
    <w:uiPriority w:val="39"/>
    <w:unhideWhenUsed/>
    <w:rsid w:val="002712C2"/>
    <w:pPr>
      <w:spacing w:after="100"/>
      <w:ind w:left="220"/>
    </w:pPr>
  </w:style>
  <w:style w:type="paragraph" w:customStyle="1" w:styleId="CharChar">
    <w:name w:val="Знак Знак Char Char Знак"/>
    <w:basedOn w:val="Normal"/>
    <w:rsid w:val="00420C6A"/>
    <w:pPr>
      <w:spacing w:after="160" w:line="240" w:lineRule="exact"/>
    </w:pPr>
    <w:rPr>
      <w:rFonts w:ascii="Arial" w:eastAsia="Batang"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9237">
      <w:bodyDiv w:val="1"/>
      <w:marLeft w:val="0"/>
      <w:marRight w:val="0"/>
      <w:marTop w:val="0"/>
      <w:marBottom w:val="0"/>
      <w:divBdr>
        <w:top w:val="none" w:sz="0" w:space="0" w:color="auto"/>
        <w:left w:val="none" w:sz="0" w:space="0" w:color="auto"/>
        <w:bottom w:val="none" w:sz="0" w:space="0" w:color="auto"/>
        <w:right w:val="none" w:sz="0" w:space="0" w:color="auto"/>
      </w:divBdr>
    </w:div>
    <w:div w:id="87193694">
      <w:bodyDiv w:val="1"/>
      <w:marLeft w:val="0"/>
      <w:marRight w:val="0"/>
      <w:marTop w:val="0"/>
      <w:marBottom w:val="0"/>
      <w:divBdr>
        <w:top w:val="none" w:sz="0" w:space="0" w:color="auto"/>
        <w:left w:val="none" w:sz="0" w:space="0" w:color="auto"/>
        <w:bottom w:val="none" w:sz="0" w:space="0" w:color="auto"/>
        <w:right w:val="none" w:sz="0" w:space="0" w:color="auto"/>
      </w:divBdr>
    </w:div>
    <w:div w:id="136412673">
      <w:bodyDiv w:val="1"/>
      <w:marLeft w:val="0"/>
      <w:marRight w:val="0"/>
      <w:marTop w:val="0"/>
      <w:marBottom w:val="0"/>
      <w:divBdr>
        <w:top w:val="none" w:sz="0" w:space="0" w:color="auto"/>
        <w:left w:val="none" w:sz="0" w:space="0" w:color="auto"/>
        <w:bottom w:val="none" w:sz="0" w:space="0" w:color="auto"/>
        <w:right w:val="none" w:sz="0" w:space="0" w:color="auto"/>
      </w:divBdr>
    </w:div>
    <w:div w:id="268321481">
      <w:bodyDiv w:val="1"/>
      <w:marLeft w:val="0"/>
      <w:marRight w:val="0"/>
      <w:marTop w:val="0"/>
      <w:marBottom w:val="0"/>
      <w:divBdr>
        <w:top w:val="none" w:sz="0" w:space="0" w:color="auto"/>
        <w:left w:val="none" w:sz="0" w:space="0" w:color="auto"/>
        <w:bottom w:val="none" w:sz="0" w:space="0" w:color="auto"/>
        <w:right w:val="none" w:sz="0" w:space="0" w:color="auto"/>
      </w:divBdr>
    </w:div>
    <w:div w:id="321397821">
      <w:bodyDiv w:val="1"/>
      <w:marLeft w:val="0"/>
      <w:marRight w:val="0"/>
      <w:marTop w:val="0"/>
      <w:marBottom w:val="0"/>
      <w:divBdr>
        <w:top w:val="none" w:sz="0" w:space="0" w:color="auto"/>
        <w:left w:val="none" w:sz="0" w:space="0" w:color="auto"/>
        <w:bottom w:val="none" w:sz="0" w:space="0" w:color="auto"/>
        <w:right w:val="none" w:sz="0" w:space="0" w:color="auto"/>
      </w:divBdr>
    </w:div>
    <w:div w:id="328215443">
      <w:bodyDiv w:val="1"/>
      <w:marLeft w:val="0"/>
      <w:marRight w:val="0"/>
      <w:marTop w:val="0"/>
      <w:marBottom w:val="0"/>
      <w:divBdr>
        <w:top w:val="none" w:sz="0" w:space="0" w:color="auto"/>
        <w:left w:val="none" w:sz="0" w:space="0" w:color="auto"/>
        <w:bottom w:val="none" w:sz="0" w:space="0" w:color="auto"/>
        <w:right w:val="none" w:sz="0" w:space="0" w:color="auto"/>
      </w:divBdr>
    </w:div>
    <w:div w:id="834103163">
      <w:bodyDiv w:val="1"/>
      <w:marLeft w:val="0"/>
      <w:marRight w:val="0"/>
      <w:marTop w:val="0"/>
      <w:marBottom w:val="0"/>
      <w:divBdr>
        <w:top w:val="none" w:sz="0" w:space="0" w:color="auto"/>
        <w:left w:val="none" w:sz="0" w:space="0" w:color="auto"/>
        <w:bottom w:val="none" w:sz="0" w:space="0" w:color="auto"/>
        <w:right w:val="none" w:sz="0" w:space="0" w:color="auto"/>
      </w:divBdr>
    </w:div>
    <w:div w:id="1074012833">
      <w:bodyDiv w:val="1"/>
      <w:marLeft w:val="0"/>
      <w:marRight w:val="0"/>
      <w:marTop w:val="0"/>
      <w:marBottom w:val="0"/>
      <w:divBdr>
        <w:top w:val="none" w:sz="0" w:space="0" w:color="auto"/>
        <w:left w:val="none" w:sz="0" w:space="0" w:color="auto"/>
        <w:bottom w:val="none" w:sz="0" w:space="0" w:color="auto"/>
        <w:right w:val="none" w:sz="0" w:space="0" w:color="auto"/>
      </w:divBdr>
    </w:div>
    <w:div w:id="1124882270">
      <w:bodyDiv w:val="1"/>
      <w:marLeft w:val="0"/>
      <w:marRight w:val="0"/>
      <w:marTop w:val="0"/>
      <w:marBottom w:val="0"/>
      <w:divBdr>
        <w:top w:val="none" w:sz="0" w:space="0" w:color="auto"/>
        <w:left w:val="none" w:sz="0" w:space="0" w:color="auto"/>
        <w:bottom w:val="none" w:sz="0" w:space="0" w:color="auto"/>
        <w:right w:val="none" w:sz="0" w:space="0" w:color="auto"/>
      </w:divBdr>
      <w:divsChild>
        <w:div w:id="2133935488">
          <w:marLeft w:val="0"/>
          <w:marRight w:val="0"/>
          <w:marTop w:val="0"/>
          <w:marBottom w:val="0"/>
          <w:divBdr>
            <w:top w:val="none" w:sz="0" w:space="0" w:color="auto"/>
            <w:left w:val="none" w:sz="0" w:space="0" w:color="auto"/>
            <w:bottom w:val="none" w:sz="0" w:space="0" w:color="auto"/>
            <w:right w:val="none" w:sz="0" w:space="0" w:color="auto"/>
          </w:divBdr>
        </w:div>
        <w:div w:id="1637562351">
          <w:marLeft w:val="0"/>
          <w:marRight w:val="0"/>
          <w:marTop w:val="0"/>
          <w:marBottom w:val="0"/>
          <w:divBdr>
            <w:top w:val="none" w:sz="0" w:space="0" w:color="auto"/>
            <w:left w:val="none" w:sz="0" w:space="0" w:color="auto"/>
            <w:bottom w:val="none" w:sz="0" w:space="0" w:color="auto"/>
            <w:right w:val="none" w:sz="0" w:space="0" w:color="auto"/>
          </w:divBdr>
        </w:div>
        <w:div w:id="1902783910">
          <w:marLeft w:val="0"/>
          <w:marRight w:val="0"/>
          <w:marTop w:val="0"/>
          <w:marBottom w:val="0"/>
          <w:divBdr>
            <w:top w:val="none" w:sz="0" w:space="0" w:color="auto"/>
            <w:left w:val="none" w:sz="0" w:space="0" w:color="auto"/>
            <w:bottom w:val="none" w:sz="0" w:space="0" w:color="auto"/>
            <w:right w:val="none" w:sz="0" w:space="0" w:color="auto"/>
          </w:divBdr>
        </w:div>
      </w:divsChild>
    </w:div>
    <w:div w:id="1180697471">
      <w:bodyDiv w:val="1"/>
      <w:marLeft w:val="0"/>
      <w:marRight w:val="0"/>
      <w:marTop w:val="0"/>
      <w:marBottom w:val="0"/>
      <w:divBdr>
        <w:top w:val="none" w:sz="0" w:space="0" w:color="auto"/>
        <w:left w:val="none" w:sz="0" w:space="0" w:color="auto"/>
        <w:bottom w:val="none" w:sz="0" w:space="0" w:color="auto"/>
        <w:right w:val="none" w:sz="0" w:space="0" w:color="auto"/>
      </w:divBdr>
    </w:div>
    <w:div w:id="1448623264">
      <w:bodyDiv w:val="1"/>
      <w:marLeft w:val="0"/>
      <w:marRight w:val="0"/>
      <w:marTop w:val="0"/>
      <w:marBottom w:val="0"/>
      <w:divBdr>
        <w:top w:val="none" w:sz="0" w:space="0" w:color="auto"/>
        <w:left w:val="none" w:sz="0" w:space="0" w:color="auto"/>
        <w:bottom w:val="none" w:sz="0" w:space="0" w:color="auto"/>
        <w:right w:val="none" w:sz="0" w:space="0" w:color="auto"/>
      </w:divBdr>
    </w:div>
    <w:div w:id="1693722023">
      <w:bodyDiv w:val="1"/>
      <w:marLeft w:val="0"/>
      <w:marRight w:val="0"/>
      <w:marTop w:val="0"/>
      <w:marBottom w:val="0"/>
      <w:divBdr>
        <w:top w:val="none" w:sz="0" w:space="0" w:color="auto"/>
        <w:left w:val="none" w:sz="0" w:space="0" w:color="auto"/>
        <w:bottom w:val="none" w:sz="0" w:space="0" w:color="auto"/>
        <w:right w:val="none" w:sz="0" w:space="0" w:color="auto"/>
      </w:divBdr>
    </w:div>
    <w:div w:id="1744988521">
      <w:bodyDiv w:val="1"/>
      <w:marLeft w:val="0"/>
      <w:marRight w:val="0"/>
      <w:marTop w:val="0"/>
      <w:marBottom w:val="0"/>
      <w:divBdr>
        <w:top w:val="none" w:sz="0" w:space="0" w:color="auto"/>
        <w:left w:val="none" w:sz="0" w:space="0" w:color="auto"/>
        <w:bottom w:val="none" w:sz="0" w:space="0" w:color="auto"/>
        <w:right w:val="none" w:sz="0" w:space="0" w:color="auto"/>
      </w:divBdr>
    </w:div>
    <w:div w:id="1899124062">
      <w:bodyDiv w:val="1"/>
      <w:marLeft w:val="0"/>
      <w:marRight w:val="0"/>
      <w:marTop w:val="0"/>
      <w:marBottom w:val="0"/>
      <w:divBdr>
        <w:top w:val="none" w:sz="0" w:space="0" w:color="auto"/>
        <w:left w:val="none" w:sz="0" w:space="0" w:color="auto"/>
        <w:bottom w:val="none" w:sz="0" w:space="0" w:color="auto"/>
        <w:right w:val="none" w:sz="0" w:space="0" w:color="auto"/>
      </w:divBdr>
    </w:div>
    <w:div w:id="1918973244">
      <w:bodyDiv w:val="1"/>
      <w:marLeft w:val="0"/>
      <w:marRight w:val="0"/>
      <w:marTop w:val="0"/>
      <w:marBottom w:val="0"/>
      <w:divBdr>
        <w:top w:val="none" w:sz="0" w:space="0" w:color="auto"/>
        <w:left w:val="none" w:sz="0" w:space="0" w:color="auto"/>
        <w:bottom w:val="none" w:sz="0" w:space="0" w:color="auto"/>
        <w:right w:val="none" w:sz="0" w:space="0" w:color="auto"/>
      </w:divBdr>
    </w:div>
    <w:div w:id="1925531174">
      <w:bodyDiv w:val="1"/>
      <w:marLeft w:val="0"/>
      <w:marRight w:val="0"/>
      <w:marTop w:val="0"/>
      <w:marBottom w:val="0"/>
      <w:divBdr>
        <w:top w:val="none" w:sz="0" w:space="0" w:color="auto"/>
        <w:left w:val="none" w:sz="0" w:space="0" w:color="auto"/>
        <w:bottom w:val="none" w:sz="0" w:space="0" w:color="auto"/>
        <w:right w:val="none" w:sz="0" w:space="0" w:color="auto"/>
      </w:divBdr>
      <w:divsChild>
        <w:div w:id="541288051">
          <w:marLeft w:val="547"/>
          <w:marRight w:val="0"/>
          <w:marTop w:val="96"/>
          <w:marBottom w:val="0"/>
          <w:divBdr>
            <w:top w:val="none" w:sz="0" w:space="0" w:color="auto"/>
            <w:left w:val="none" w:sz="0" w:space="0" w:color="auto"/>
            <w:bottom w:val="none" w:sz="0" w:space="0" w:color="auto"/>
            <w:right w:val="none" w:sz="0" w:space="0" w:color="auto"/>
          </w:divBdr>
        </w:div>
        <w:div w:id="2126849645">
          <w:marLeft w:val="547"/>
          <w:marRight w:val="0"/>
          <w:marTop w:val="96"/>
          <w:marBottom w:val="0"/>
          <w:divBdr>
            <w:top w:val="none" w:sz="0" w:space="0" w:color="auto"/>
            <w:left w:val="none" w:sz="0" w:space="0" w:color="auto"/>
            <w:bottom w:val="none" w:sz="0" w:space="0" w:color="auto"/>
            <w:right w:val="none" w:sz="0" w:space="0" w:color="auto"/>
          </w:divBdr>
        </w:div>
        <w:div w:id="1968047137">
          <w:marLeft w:val="547"/>
          <w:marRight w:val="0"/>
          <w:marTop w:val="96"/>
          <w:marBottom w:val="0"/>
          <w:divBdr>
            <w:top w:val="none" w:sz="0" w:space="0" w:color="auto"/>
            <w:left w:val="none" w:sz="0" w:space="0" w:color="auto"/>
            <w:bottom w:val="none" w:sz="0" w:space="0" w:color="auto"/>
            <w:right w:val="none" w:sz="0" w:space="0" w:color="auto"/>
          </w:divBdr>
        </w:div>
      </w:divsChild>
    </w:div>
    <w:div w:id="1972518976">
      <w:bodyDiv w:val="1"/>
      <w:marLeft w:val="0"/>
      <w:marRight w:val="0"/>
      <w:marTop w:val="0"/>
      <w:marBottom w:val="0"/>
      <w:divBdr>
        <w:top w:val="none" w:sz="0" w:space="0" w:color="auto"/>
        <w:left w:val="none" w:sz="0" w:space="0" w:color="auto"/>
        <w:bottom w:val="none" w:sz="0" w:space="0" w:color="auto"/>
        <w:right w:val="none" w:sz="0" w:space="0" w:color="auto"/>
      </w:divBdr>
    </w:div>
    <w:div w:id="2062511421">
      <w:bodyDiv w:val="1"/>
      <w:marLeft w:val="0"/>
      <w:marRight w:val="0"/>
      <w:marTop w:val="0"/>
      <w:marBottom w:val="0"/>
      <w:divBdr>
        <w:top w:val="none" w:sz="0" w:space="0" w:color="auto"/>
        <w:left w:val="none" w:sz="0" w:space="0" w:color="auto"/>
        <w:bottom w:val="none" w:sz="0" w:space="0" w:color="auto"/>
        <w:right w:val="none" w:sz="0" w:space="0" w:color="auto"/>
      </w:divBdr>
      <w:divsChild>
        <w:div w:id="1068653864">
          <w:marLeft w:val="432"/>
          <w:marRight w:val="0"/>
          <w:marTop w:val="120"/>
          <w:marBottom w:val="0"/>
          <w:divBdr>
            <w:top w:val="none" w:sz="0" w:space="0" w:color="auto"/>
            <w:left w:val="none" w:sz="0" w:space="0" w:color="auto"/>
            <w:bottom w:val="none" w:sz="0" w:space="0" w:color="auto"/>
            <w:right w:val="none" w:sz="0" w:space="0" w:color="auto"/>
          </w:divBdr>
        </w:div>
        <w:div w:id="1253784617">
          <w:marLeft w:val="432"/>
          <w:marRight w:val="0"/>
          <w:marTop w:val="120"/>
          <w:marBottom w:val="0"/>
          <w:divBdr>
            <w:top w:val="none" w:sz="0" w:space="0" w:color="auto"/>
            <w:left w:val="none" w:sz="0" w:space="0" w:color="auto"/>
            <w:bottom w:val="none" w:sz="0" w:space="0" w:color="auto"/>
            <w:right w:val="none" w:sz="0" w:space="0" w:color="auto"/>
          </w:divBdr>
        </w:div>
      </w:divsChild>
    </w:div>
    <w:div w:id="2114785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scimagojr.com/index.php" TargetMode="External"/><Relationship Id="rId26" Type="http://schemas.openxmlformats.org/officeDocument/2006/relationships/hyperlink" Target="http://www.scimagojr.com/countrysearch.php?country=MD&amp;area=1800" TargetMode="External"/><Relationship Id="rId39" Type="http://schemas.openxmlformats.org/officeDocument/2006/relationships/hyperlink" Target="http://www.scimagojr.com/countrysearch.php?country=MD&amp;area=2800" TargetMode="External"/><Relationship Id="rId3" Type="http://schemas.openxmlformats.org/officeDocument/2006/relationships/numbering" Target="numbering.xml"/><Relationship Id="rId21" Type="http://schemas.openxmlformats.org/officeDocument/2006/relationships/hyperlink" Target="http://www.scimagojr.com/countrysearch.php?country=MD&amp;area=1300" TargetMode="External"/><Relationship Id="rId34" Type="http://schemas.openxmlformats.org/officeDocument/2006/relationships/hyperlink" Target="http://www.scimagojr.com/countrysearch.php?country=MD&amp;area=2400" TargetMode="External"/><Relationship Id="rId42" Type="http://schemas.openxmlformats.org/officeDocument/2006/relationships/hyperlink" Target="http://www.scimagojr.com/countrysearch.php?country=MD&amp;area=3100" TargetMode="External"/><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data.worldbank.org/indicator/%20NY.GDP.PCAP.PP.CD" TargetMode="External"/><Relationship Id="rId17" Type="http://schemas.openxmlformats.org/officeDocument/2006/relationships/image" Target="media/image3.jpeg"/><Relationship Id="rId25" Type="http://schemas.openxmlformats.org/officeDocument/2006/relationships/hyperlink" Target="http://www.scimagojr.com/countrysearch.php?country=MD&amp;area=1700" TargetMode="External"/><Relationship Id="rId33" Type="http://schemas.openxmlformats.org/officeDocument/2006/relationships/hyperlink" Target="http://www.scimagojr.com/countrysearch.php?country=MD&amp;area=3600" TargetMode="External"/><Relationship Id="rId38" Type="http://schemas.openxmlformats.org/officeDocument/2006/relationships/hyperlink" Target="http://www.scimagojr.com/countrysearch.php?country=MD&amp;area=1000"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www.scimagojr.com/countrysearch.php?country=MD&amp;area=1200" TargetMode="External"/><Relationship Id="rId29" Type="http://schemas.openxmlformats.org/officeDocument/2006/relationships/hyperlink" Target="http://www.scimagojr.com/countrysearch.php?country=MD&amp;area=2000" TargetMode="External"/><Relationship Id="rId41" Type="http://schemas.openxmlformats.org/officeDocument/2006/relationships/hyperlink" Target="http://www.scimagojr.com/countrysearch.php?country=MD&amp;area=300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scimagojr.com/countrysearch.php?country=MD&amp;area=1600" TargetMode="External"/><Relationship Id="rId32" Type="http://schemas.openxmlformats.org/officeDocument/2006/relationships/hyperlink" Target="http://www.scimagojr.com/countrysearch.php?country=MD&amp;area=2300" TargetMode="External"/><Relationship Id="rId37" Type="http://schemas.openxmlformats.org/officeDocument/2006/relationships/hyperlink" Target="http://www.scimagojr.com/countrysearch.php?country=MD&amp;area=2700" TargetMode="External"/><Relationship Id="rId40" Type="http://schemas.openxmlformats.org/officeDocument/2006/relationships/hyperlink" Target="http://www.scimagojr.com/countrysearch.php?country=MD&amp;area=2900" TargetMode="External"/><Relationship Id="rId45" Type="http://schemas.openxmlformats.org/officeDocument/2006/relationships/chart" Target="charts/chart4.xml"/><Relationship Id="rId5" Type="http://schemas.microsoft.com/office/2007/relationships/stylesWithEffects" Target="stylesWithEffects.xml"/><Relationship Id="rId15" Type="http://schemas.openxmlformats.org/officeDocument/2006/relationships/hyperlink" Target="http://www.oecd.org/edu/skills-beyond-school/48631144.pdf" TargetMode="External"/><Relationship Id="rId23" Type="http://schemas.openxmlformats.org/officeDocument/2006/relationships/hyperlink" Target="http://www.scimagojr.com/countrysearch.php?country=MD&amp;area=1500" TargetMode="External"/><Relationship Id="rId28" Type="http://schemas.openxmlformats.org/officeDocument/2006/relationships/hyperlink" Target="http://www.scimagojr.com/countrysearch.php?country=MD&amp;area=1900" TargetMode="External"/><Relationship Id="rId36" Type="http://schemas.openxmlformats.org/officeDocument/2006/relationships/hyperlink" Target="http://www.scimagojr.com/countrysearch.php?country=MD&amp;area=2600"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scimagojr.com/countrysearch.php?country=MD&amp;area=1100" TargetMode="External"/><Relationship Id="rId31" Type="http://schemas.openxmlformats.org/officeDocument/2006/relationships/hyperlink" Target="http://www.scimagojr.com/countrysearch.php?country=MD&amp;area=2200" TargetMode="External"/><Relationship Id="rId44" Type="http://schemas.openxmlformats.org/officeDocument/2006/relationships/hyperlink" Target="http://www.scimagojr.com/countrysearch.php?country=MD&amp;area=330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hyperlink" Target="http://www.scimagojr.com/countrysearch.php?country=MD&amp;area=1400" TargetMode="External"/><Relationship Id="rId27" Type="http://schemas.openxmlformats.org/officeDocument/2006/relationships/hyperlink" Target="http://www.scimagojr.com/countrysearch.php?country=MD&amp;area=3500" TargetMode="External"/><Relationship Id="rId30" Type="http://schemas.openxmlformats.org/officeDocument/2006/relationships/hyperlink" Target="http://www.scimagojr.com/countrysearch.php?country=MD&amp;area=2100" TargetMode="External"/><Relationship Id="rId35" Type="http://schemas.openxmlformats.org/officeDocument/2006/relationships/hyperlink" Target="http://www.scimagojr.com/countrysearch.php?country=MD&amp;area=2500" TargetMode="External"/><Relationship Id="rId43" Type="http://schemas.openxmlformats.org/officeDocument/2006/relationships/hyperlink" Target="http://www.scimagojr.com/countrysearch.php?country=MD&amp;area=3200" TargetMode="External"/><Relationship Id="rId48"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ristina\Dropbox\Educatia%202013\Educatia\Strategia%20Educatie\calcule\Book11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ristina\Dropbox\Educatia%202013\Educatia\Strategia%20Educatie\calcule\Book11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ristina\Dropbox\Educatia%202013\Educatia\Strategia%20Educatie\c\Book11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ristina\Dropbox\Educatia%202013\Educatia\Strategia%20Educatie\calcule\Book1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68577943197"/>
          <c:y val="6.3825214557599805E-2"/>
          <c:w val="0.77761995192209099"/>
          <c:h val="0.60025662537630098"/>
        </c:manualLayout>
      </c:layout>
      <c:lineChart>
        <c:grouping val="standard"/>
        <c:varyColors val="0"/>
        <c:ser>
          <c:idx val="0"/>
          <c:order val="0"/>
          <c:tx>
            <c:strRef>
              <c:f>Sheet6!$A$2</c:f>
              <c:strCache>
                <c:ptCount val="1"/>
                <c:pt idx="0">
                  <c:v>Scenariul I - valori constante ale natalității și mortalității în baza valorilor anului 2010</c:v>
                </c:pt>
              </c:strCache>
            </c:strRef>
          </c:tx>
          <c:spPr>
            <a:ln w="38100">
              <a:solidFill>
                <a:srgbClr val="0070C0"/>
              </a:solidFill>
            </a:ln>
          </c:spPr>
          <c:marker>
            <c:symbol val="square"/>
            <c:size val="5"/>
            <c:spPr>
              <a:solidFill>
                <a:schemeClr val="bg2">
                  <a:lumMod val="50000"/>
                </a:schemeClr>
              </a:solidFill>
            </c:spPr>
          </c:marker>
          <c:cat>
            <c:numRef>
              <c:f>Sheet6!$B$1:$J$1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Sheet6!$B$2:$J$2</c:f>
              <c:numCache>
                <c:formatCode>General</c:formatCode>
                <c:ptCount val="9"/>
                <c:pt idx="0">
                  <c:v>3556.2</c:v>
                </c:pt>
                <c:pt idx="1">
                  <c:v>3539.2</c:v>
                </c:pt>
                <c:pt idx="2">
                  <c:v>3486.5</c:v>
                </c:pt>
                <c:pt idx="3">
                  <c:v>3397</c:v>
                </c:pt>
                <c:pt idx="4">
                  <c:v>3276.9</c:v>
                </c:pt>
                <c:pt idx="5">
                  <c:v>3136.7</c:v>
                </c:pt>
                <c:pt idx="6">
                  <c:v>2983.4</c:v>
                </c:pt>
                <c:pt idx="7">
                  <c:v>2819</c:v>
                </c:pt>
                <c:pt idx="8">
                  <c:v>2644.6</c:v>
                </c:pt>
              </c:numCache>
            </c:numRef>
          </c:val>
          <c:smooth val="1"/>
        </c:ser>
        <c:ser>
          <c:idx val="1"/>
          <c:order val="1"/>
          <c:tx>
            <c:strRef>
              <c:f>Sheet6!$A$3</c:f>
              <c:strCache>
                <c:ptCount val="1"/>
                <c:pt idx="0">
                  <c:v>Scenariul II - creșterea moderată a natalității și reducerea moderată a mortalității</c:v>
                </c:pt>
              </c:strCache>
            </c:strRef>
          </c:tx>
          <c:spPr>
            <a:ln w="38100">
              <a:solidFill>
                <a:srgbClr val="C00000"/>
              </a:solidFill>
            </a:ln>
          </c:spPr>
          <c:marker>
            <c:symbol val="square"/>
            <c:size val="5"/>
            <c:spPr>
              <a:solidFill>
                <a:srgbClr val="8BEDC1"/>
              </a:solidFill>
            </c:spPr>
          </c:marker>
          <c:cat>
            <c:numRef>
              <c:f>Sheet6!$B$1:$J$1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Sheet6!$B$3:$J$3</c:f>
              <c:numCache>
                <c:formatCode>General</c:formatCode>
                <c:ptCount val="9"/>
                <c:pt idx="0">
                  <c:v>3556.8</c:v>
                </c:pt>
                <c:pt idx="1">
                  <c:v>3546.2</c:v>
                </c:pt>
                <c:pt idx="2">
                  <c:v>3515.3</c:v>
                </c:pt>
                <c:pt idx="3">
                  <c:v>3458.5</c:v>
                </c:pt>
                <c:pt idx="4">
                  <c:v>3379.5</c:v>
                </c:pt>
                <c:pt idx="5">
                  <c:v>3288.9</c:v>
                </c:pt>
                <c:pt idx="6">
                  <c:v>3194.3</c:v>
                </c:pt>
                <c:pt idx="7">
                  <c:v>3097.1</c:v>
                </c:pt>
                <c:pt idx="8">
                  <c:v>2996.6</c:v>
                </c:pt>
              </c:numCache>
            </c:numRef>
          </c:val>
          <c:smooth val="1"/>
        </c:ser>
        <c:ser>
          <c:idx val="2"/>
          <c:order val="2"/>
          <c:tx>
            <c:strRef>
              <c:f>Sheet6!$A$4</c:f>
              <c:strCache>
                <c:ptCount val="1"/>
                <c:pt idx="0">
                  <c:v>Scenariul III - creșterea substanțială a natalității și reducere substanțială a mortalității</c:v>
                </c:pt>
              </c:strCache>
            </c:strRef>
          </c:tx>
          <c:spPr>
            <a:ln w="38100">
              <a:solidFill>
                <a:srgbClr val="00B050"/>
              </a:solidFill>
            </a:ln>
          </c:spPr>
          <c:marker>
            <c:symbol val="triangle"/>
            <c:size val="5"/>
            <c:spPr>
              <a:solidFill>
                <a:srgbClr val="FFC000"/>
              </a:solidFill>
              <a:ln w="3175"/>
            </c:spPr>
          </c:marker>
          <c:cat>
            <c:numRef>
              <c:f>Sheet6!$B$1:$J$1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Sheet6!$B$4:$J$4</c:f>
              <c:numCache>
                <c:formatCode>General</c:formatCode>
                <c:ptCount val="9"/>
                <c:pt idx="0">
                  <c:v>3567.5</c:v>
                </c:pt>
                <c:pt idx="1">
                  <c:v>3560.4</c:v>
                </c:pt>
                <c:pt idx="2">
                  <c:v>3548.9</c:v>
                </c:pt>
                <c:pt idx="3">
                  <c:v>3525.6</c:v>
                </c:pt>
                <c:pt idx="4">
                  <c:v>3491.4</c:v>
                </c:pt>
                <c:pt idx="5">
                  <c:v>3455.3</c:v>
                </c:pt>
                <c:pt idx="6">
                  <c:v>3425.2</c:v>
                </c:pt>
                <c:pt idx="7">
                  <c:v>3401.7</c:v>
                </c:pt>
                <c:pt idx="8">
                  <c:v>3383</c:v>
                </c:pt>
              </c:numCache>
            </c:numRef>
          </c:val>
          <c:smooth val="1"/>
        </c:ser>
        <c:dLbls>
          <c:showLegendKey val="0"/>
          <c:showVal val="0"/>
          <c:showCatName val="0"/>
          <c:showSerName val="0"/>
          <c:showPercent val="0"/>
          <c:showBubbleSize val="0"/>
        </c:dLbls>
        <c:marker val="1"/>
        <c:smooth val="0"/>
        <c:axId val="272511360"/>
        <c:axId val="272512896"/>
      </c:lineChart>
      <c:catAx>
        <c:axId val="272511360"/>
        <c:scaling>
          <c:orientation val="minMax"/>
        </c:scaling>
        <c:delete val="0"/>
        <c:axPos val="b"/>
        <c:numFmt formatCode="General" sourceLinked="1"/>
        <c:majorTickMark val="none"/>
        <c:minorTickMark val="none"/>
        <c:tickLblPos val="nextTo"/>
        <c:txPr>
          <a:bodyPr/>
          <a:lstStyle/>
          <a:p>
            <a:pPr>
              <a:defRPr lang="en-US" sz="900">
                <a:latin typeface="Times New Roman" pitchFamily="18" charset="0"/>
                <a:cs typeface="Times New Roman" pitchFamily="18" charset="0"/>
              </a:defRPr>
            </a:pPr>
            <a:endParaRPr lang="en-US"/>
          </a:p>
        </c:txPr>
        <c:crossAx val="272512896"/>
        <c:crosses val="autoZero"/>
        <c:auto val="1"/>
        <c:lblAlgn val="ctr"/>
        <c:lblOffset val="100"/>
        <c:noMultiLvlLbl val="0"/>
      </c:catAx>
      <c:valAx>
        <c:axId val="272512896"/>
        <c:scaling>
          <c:orientation val="minMax"/>
          <c:max val="3800"/>
          <c:min val="2400"/>
        </c:scaling>
        <c:delete val="0"/>
        <c:axPos val="l"/>
        <c:majorGridlines/>
        <c:title>
          <c:tx>
            <c:rich>
              <a:bodyPr/>
              <a:lstStyle/>
              <a:p>
                <a:pPr>
                  <a:defRPr lang="en-US" sz="1000" b="0"/>
                </a:pPr>
                <a:r>
                  <a:rPr lang="en-US" sz="1000" b="0">
                    <a:latin typeface="Times New Roman" pitchFamily="18" charset="0"/>
                    <a:cs typeface="Times New Roman" pitchFamily="18" charset="0"/>
                  </a:rPr>
                  <a:t>m</a:t>
                </a:r>
                <a:r>
                  <a:rPr lang="ro-RO" sz="1000" b="0">
                    <a:latin typeface="Times New Roman" pitchFamily="18" charset="0"/>
                    <a:cs typeface="Times New Roman" pitchFamily="18" charset="0"/>
                  </a:rPr>
                  <a:t>ii persoane</a:t>
                </a:r>
                <a:endParaRPr lang="en-US" sz="1000" b="0">
                  <a:latin typeface="Times New Roman" pitchFamily="18" charset="0"/>
                  <a:cs typeface="Times New Roman" pitchFamily="18" charset="0"/>
                </a:endParaRPr>
              </a:p>
            </c:rich>
          </c:tx>
          <c:layout>
            <c:manualLayout>
              <c:xMode val="edge"/>
              <c:yMode val="edge"/>
              <c:x val="2.5376811676479E-2"/>
              <c:y val="0.14626942841208199"/>
            </c:manualLayout>
          </c:layout>
          <c:overlay val="0"/>
        </c:title>
        <c:numFmt formatCode="#,##0" sourceLinked="0"/>
        <c:majorTickMark val="none"/>
        <c:minorTickMark val="none"/>
        <c:tickLblPos val="nextTo"/>
        <c:txPr>
          <a:bodyPr/>
          <a:lstStyle/>
          <a:p>
            <a:pPr>
              <a:defRPr lang="en-US" sz="900">
                <a:latin typeface="Times New Roman" pitchFamily="18" charset="0"/>
                <a:cs typeface="Times New Roman" pitchFamily="18" charset="0"/>
              </a:defRPr>
            </a:pPr>
            <a:endParaRPr lang="en-US"/>
          </a:p>
        </c:txPr>
        <c:crossAx val="272511360"/>
        <c:crosses val="autoZero"/>
        <c:crossBetween val="between"/>
        <c:majorUnit val="200"/>
      </c:valAx>
    </c:plotArea>
    <c:legend>
      <c:legendPos val="t"/>
      <c:layout>
        <c:manualLayout>
          <c:xMode val="edge"/>
          <c:yMode val="edge"/>
          <c:x val="0.14516919727736599"/>
          <c:y val="0.78720431168840599"/>
          <c:w val="0.83334034738913099"/>
          <c:h val="0.17022880820453001"/>
        </c:manualLayout>
      </c:layout>
      <c:overlay val="0"/>
      <c:txPr>
        <a:bodyPr/>
        <a:lstStyle/>
        <a:p>
          <a:pPr>
            <a:defRPr lang="en-US"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60458952451205E-2"/>
          <c:y val="0.21617046009853"/>
          <c:w val="0.60800388833580099"/>
          <c:h val="0.68660968805465405"/>
        </c:manualLayout>
      </c:layout>
      <c:areaChart>
        <c:grouping val="standard"/>
        <c:varyColors val="0"/>
        <c:ser>
          <c:idx val="0"/>
          <c:order val="0"/>
          <c:tx>
            <c:strRef>
              <c:f>Sheet9!$K$320</c:f>
              <c:strCache>
                <c:ptCount val="1"/>
                <c:pt idx="0">
                  <c:v>Populația stabilă în vîrstă de pînă la 30 ani </c:v>
                </c:pt>
              </c:strCache>
            </c:strRef>
          </c:tx>
          <c:spPr>
            <a:solidFill>
              <a:srgbClr val="0070C0"/>
            </a:solidFill>
            <a:ln>
              <a:solidFill>
                <a:schemeClr val="tx1"/>
              </a:solidFill>
            </a:ln>
          </c:spPr>
          <c:cat>
            <c:numRef>
              <c:f>Sheet9!$L$319:$V$319</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Sheet9!$L$320:$V$320</c:f>
              <c:numCache>
                <c:formatCode>0.0</c:formatCode>
                <c:ptCount val="11"/>
                <c:pt idx="0">
                  <c:v>1782.193</c:v>
                </c:pt>
                <c:pt idx="1">
                  <c:v>1763.9060000000011</c:v>
                </c:pt>
                <c:pt idx="2">
                  <c:v>1744.8510000000001</c:v>
                </c:pt>
                <c:pt idx="3">
                  <c:v>1720.742</c:v>
                </c:pt>
                <c:pt idx="4">
                  <c:v>1677.5440000000001</c:v>
                </c:pt>
                <c:pt idx="5">
                  <c:v>1659.3679999999999</c:v>
                </c:pt>
                <c:pt idx="6">
                  <c:v>1641.383</c:v>
                </c:pt>
                <c:pt idx="7">
                  <c:v>1623.84</c:v>
                </c:pt>
                <c:pt idx="8">
                  <c:v>1604.6759999999999</c:v>
                </c:pt>
                <c:pt idx="9">
                  <c:v>1581.548</c:v>
                </c:pt>
                <c:pt idx="10">
                  <c:v>1558.9570000000001</c:v>
                </c:pt>
              </c:numCache>
            </c:numRef>
          </c:val>
        </c:ser>
        <c:ser>
          <c:idx val="1"/>
          <c:order val="1"/>
          <c:tx>
            <c:strRef>
              <c:f>Sheet9!$K$321</c:f>
              <c:strCache>
                <c:ptCount val="1"/>
                <c:pt idx="0">
                  <c:v>Populația stabilă din grupa de vîrstă 3 - 23 ani </c:v>
                </c:pt>
              </c:strCache>
            </c:strRef>
          </c:tx>
          <c:spPr>
            <a:solidFill>
              <a:srgbClr val="C00000"/>
            </a:solidFill>
            <a:ln>
              <a:solidFill>
                <a:schemeClr val="tx1"/>
              </a:solidFill>
            </a:ln>
          </c:spPr>
          <c:cat>
            <c:numRef>
              <c:f>Sheet9!$L$319:$V$319</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Sheet9!$L$321:$V$321</c:f>
              <c:numCache>
                <c:formatCode>0.0</c:formatCode>
                <c:ptCount val="11"/>
                <c:pt idx="0">
                  <c:v>1269.9179999999999</c:v>
                </c:pt>
                <c:pt idx="1">
                  <c:v>1241.752</c:v>
                </c:pt>
                <c:pt idx="2">
                  <c:v>1212.3409999999999</c:v>
                </c:pt>
                <c:pt idx="3">
                  <c:v>1181.1010000000001</c:v>
                </c:pt>
                <c:pt idx="4">
                  <c:v>1159.6500000000001</c:v>
                </c:pt>
                <c:pt idx="5">
                  <c:v>1130.0170000000001</c:v>
                </c:pt>
                <c:pt idx="6">
                  <c:v>1097.778</c:v>
                </c:pt>
                <c:pt idx="7">
                  <c:v>1063.4060000000011</c:v>
                </c:pt>
                <c:pt idx="8">
                  <c:v>1028.444</c:v>
                </c:pt>
                <c:pt idx="9">
                  <c:v>992.12599999999998</c:v>
                </c:pt>
                <c:pt idx="10">
                  <c:v>959.34399999999937</c:v>
                </c:pt>
              </c:numCache>
            </c:numRef>
          </c:val>
        </c:ser>
        <c:ser>
          <c:idx val="2"/>
          <c:order val="2"/>
          <c:tx>
            <c:strRef>
              <c:f>Sheet9!$K$322</c:f>
              <c:strCache>
                <c:ptCount val="1"/>
                <c:pt idx="0">
                  <c:v>Populația din grupa de vîrstă 3 - 23 ani cuprinsă în procesul de educație</c:v>
                </c:pt>
              </c:strCache>
            </c:strRef>
          </c:tx>
          <c:spPr>
            <a:solidFill>
              <a:srgbClr val="00B050"/>
            </a:solidFill>
            <a:ln>
              <a:solidFill>
                <a:schemeClr val="tx1"/>
              </a:solidFill>
            </a:ln>
          </c:spPr>
          <c:cat>
            <c:numRef>
              <c:f>Sheet9!$L$319:$V$319</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Sheet9!$L$322:$V$322</c:f>
              <c:numCache>
                <c:formatCode>0.0</c:formatCode>
                <c:ptCount val="11"/>
                <c:pt idx="0">
                  <c:v>839.55963773200006</c:v>
                </c:pt>
                <c:pt idx="1">
                  <c:v>815.1064444000001</c:v>
                </c:pt>
                <c:pt idx="2">
                  <c:v>791.36547999999937</c:v>
                </c:pt>
                <c:pt idx="3">
                  <c:v>768.31599999999787</c:v>
                </c:pt>
                <c:pt idx="4">
                  <c:v>747.17000000000053</c:v>
                </c:pt>
                <c:pt idx="5">
                  <c:v>716.41199999999787</c:v>
                </c:pt>
                <c:pt idx="6">
                  <c:v>685.05899999999997</c:v>
                </c:pt>
                <c:pt idx="7">
                  <c:v>663.12400000000002</c:v>
                </c:pt>
                <c:pt idx="8">
                  <c:v>644.41099999999938</c:v>
                </c:pt>
                <c:pt idx="9">
                  <c:v>627.11099999999999</c:v>
                </c:pt>
                <c:pt idx="10">
                  <c:v>616.70600000000002</c:v>
                </c:pt>
              </c:numCache>
            </c:numRef>
          </c:val>
        </c:ser>
        <c:dLbls>
          <c:showLegendKey val="0"/>
          <c:showVal val="0"/>
          <c:showCatName val="0"/>
          <c:showSerName val="0"/>
          <c:showPercent val="0"/>
          <c:showBubbleSize val="0"/>
        </c:dLbls>
        <c:axId val="273657216"/>
        <c:axId val="273671296"/>
      </c:areaChart>
      <c:catAx>
        <c:axId val="273657216"/>
        <c:scaling>
          <c:orientation val="minMax"/>
        </c:scaling>
        <c:delete val="0"/>
        <c:axPos val="b"/>
        <c:numFmt formatCode="General" sourceLinked="1"/>
        <c:majorTickMark val="out"/>
        <c:minorTickMark val="none"/>
        <c:tickLblPos val="nextTo"/>
        <c:txPr>
          <a:bodyPr/>
          <a:lstStyle/>
          <a:p>
            <a:pPr>
              <a:defRPr lang="en-US" sz="800">
                <a:latin typeface="Times New Roman" pitchFamily="18" charset="0"/>
                <a:cs typeface="Times New Roman" pitchFamily="18" charset="0"/>
              </a:defRPr>
            </a:pPr>
            <a:endParaRPr lang="en-US"/>
          </a:p>
        </c:txPr>
        <c:crossAx val="273671296"/>
        <c:crosses val="autoZero"/>
        <c:auto val="1"/>
        <c:lblAlgn val="ctr"/>
        <c:lblOffset val="100"/>
        <c:noMultiLvlLbl val="0"/>
      </c:catAx>
      <c:valAx>
        <c:axId val="273671296"/>
        <c:scaling>
          <c:orientation val="minMax"/>
        </c:scaling>
        <c:delete val="0"/>
        <c:axPos val="l"/>
        <c:majorGridlines/>
        <c:numFmt formatCode="0.0" sourceLinked="1"/>
        <c:majorTickMark val="out"/>
        <c:minorTickMark val="none"/>
        <c:tickLblPos val="nextTo"/>
        <c:txPr>
          <a:bodyPr/>
          <a:lstStyle/>
          <a:p>
            <a:pPr>
              <a:defRPr lang="en-US" sz="800">
                <a:latin typeface="Times New Roman" pitchFamily="18" charset="0"/>
                <a:cs typeface="Times New Roman" pitchFamily="18" charset="0"/>
              </a:defRPr>
            </a:pPr>
            <a:endParaRPr lang="en-US"/>
          </a:p>
        </c:txPr>
        <c:crossAx val="273657216"/>
        <c:crosses val="autoZero"/>
        <c:crossBetween val="midCat"/>
        <c:majorUnit val="400"/>
      </c:valAx>
      <c:spPr>
        <a:solidFill>
          <a:schemeClr val="bg1">
            <a:lumMod val="95000"/>
          </a:schemeClr>
        </a:solidFill>
      </c:spPr>
    </c:plotArea>
    <c:legend>
      <c:legendPos val="r"/>
      <c:layout>
        <c:manualLayout>
          <c:xMode val="edge"/>
          <c:yMode val="edge"/>
          <c:x val="0.76064973155851401"/>
          <c:y val="0.24834456593323301"/>
          <c:w val="0.211981519164434"/>
          <c:h val="0.62761025854503905"/>
        </c:manualLayout>
      </c:layout>
      <c:overlay val="0"/>
      <c:txPr>
        <a:bodyPr/>
        <a:lstStyle/>
        <a:p>
          <a:pPr>
            <a:defRPr lang="en-US" sz="900">
              <a:latin typeface="Times New Roman" pitchFamily="18" charset="0"/>
              <a:cs typeface="Times New Roman" pitchFamily="18" charset="0"/>
            </a:defRPr>
          </a:pPr>
          <a:endParaRPr lang="en-US"/>
        </a:p>
      </c:txPr>
    </c:legend>
    <c:plotVisOnly val="1"/>
    <c:dispBlanksAs val="zero"/>
    <c:showDLblsOverMax val="0"/>
  </c:chart>
  <c:spPr>
    <a:solidFill>
      <a:schemeClr val="bg1">
        <a:lumMod val="95000"/>
      </a:schemeClr>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10306521655197E-2"/>
          <c:y val="8.1229072572371205E-2"/>
          <c:w val="0.53144762787004596"/>
          <c:h val="0.77176029962548798"/>
        </c:manualLayout>
      </c:layout>
      <c:lineChart>
        <c:grouping val="standard"/>
        <c:varyColors val="0"/>
        <c:ser>
          <c:idx val="0"/>
          <c:order val="0"/>
          <c:tx>
            <c:strRef>
              <c:f>Sheet1!$A$10</c:f>
              <c:strCache>
                <c:ptCount val="1"/>
                <c:pt idx="0">
                  <c:v>Numărul de instituții (a scăzut cu 14.6 % față de anul 1990)</c:v>
                </c:pt>
              </c:strCache>
            </c:strRef>
          </c:tx>
          <c:spPr>
            <a:ln w="38100">
              <a:solidFill>
                <a:srgbClr val="0070C0"/>
              </a:solidFill>
            </a:ln>
          </c:spPr>
          <c:marker>
            <c:symbol val="circle"/>
            <c:size val="5"/>
          </c:marker>
          <c:cat>
            <c:numRef>
              <c:f>Sheet1!$B$9:$T$9</c:f>
              <c:numCache>
                <c:formatCode>General</c:formatCode>
                <c:ptCount val="19"/>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numCache>
            </c:numRef>
          </c:cat>
          <c:val>
            <c:numRef>
              <c:f>Sheet1!$B$10:$T$10</c:f>
              <c:numCache>
                <c:formatCode>0.0%</c:formatCode>
                <c:ptCount val="19"/>
                <c:pt idx="0" formatCode="0%">
                  <c:v>1</c:v>
                </c:pt>
                <c:pt idx="1">
                  <c:v>0.92660550458715896</c:v>
                </c:pt>
                <c:pt idx="2">
                  <c:v>0.93577981651380404</c:v>
                </c:pt>
                <c:pt idx="3">
                  <c:v>0.93944954128440405</c:v>
                </c:pt>
                <c:pt idx="4">
                  <c:v>0.94740061162081102</c:v>
                </c:pt>
                <c:pt idx="5">
                  <c:v>0.95290519877675595</c:v>
                </c:pt>
                <c:pt idx="6">
                  <c:v>0.96207951070336495</c:v>
                </c:pt>
                <c:pt idx="7">
                  <c:v>0.96880733944955499</c:v>
                </c:pt>
                <c:pt idx="8">
                  <c:v>0.97064220183486205</c:v>
                </c:pt>
                <c:pt idx="9">
                  <c:v>0.96819571865445797</c:v>
                </c:pt>
                <c:pt idx="10">
                  <c:v>0.964525993883806</c:v>
                </c:pt>
                <c:pt idx="11">
                  <c:v>0.95290519877675595</c:v>
                </c:pt>
                <c:pt idx="12">
                  <c:v>0.94556574923547398</c:v>
                </c:pt>
                <c:pt idx="13">
                  <c:v>0.94250764525993902</c:v>
                </c:pt>
                <c:pt idx="14">
                  <c:v>0.93333333333333302</c:v>
                </c:pt>
                <c:pt idx="15">
                  <c:v>0.92477064220185001</c:v>
                </c:pt>
                <c:pt idx="16">
                  <c:v>0.91070336391437301</c:v>
                </c:pt>
                <c:pt idx="17">
                  <c:v>0.89296636085623404</c:v>
                </c:pt>
                <c:pt idx="18">
                  <c:v>0.85443425076452695</c:v>
                </c:pt>
              </c:numCache>
            </c:numRef>
          </c:val>
          <c:smooth val="1"/>
        </c:ser>
        <c:ser>
          <c:idx val="1"/>
          <c:order val="1"/>
          <c:tx>
            <c:strRef>
              <c:f>Sheet1!$A$11</c:f>
              <c:strCache>
                <c:ptCount val="1"/>
                <c:pt idx="0">
                  <c:v>Numărul de cadre didactice (a scăzut cu 37.0 % față de anul 1990)</c:v>
                </c:pt>
              </c:strCache>
            </c:strRef>
          </c:tx>
          <c:spPr>
            <a:ln w="38100">
              <a:solidFill>
                <a:srgbClr val="92D050"/>
              </a:solidFill>
            </a:ln>
          </c:spPr>
          <c:marker>
            <c:symbol val="diamond"/>
            <c:size val="5"/>
            <c:spPr>
              <a:solidFill>
                <a:srgbClr val="C00000"/>
              </a:solidFill>
            </c:spPr>
          </c:marker>
          <c:cat>
            <c:numRef>
              <c:f>Sheet1!$B$9:$T$9</c:f>
              <c:numCache>
                <c:formatCode>General</c:formatCode>
                <c:ptCount val="19"/>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numCache>
            </c:numRef>
          </c:cat>
          <c:val>
            <c:numRef>
              <c:f>Sheet1!$B$11:$T$11</c:f>
              <c:numCache>
                <c:formatCode>0.0%</c:formatCode>
                <c:ptCount val="19"/>
                <c:pt idx="0" formatCode="0%">
                  <c:v>1</c:v>
                </c:pt>
                <c:pt idx="1">
                  <c:v>0.86003683241253903</c:v>
                </c:pt>
                <c:pt idx="2">
                  <c:v>0.82872928176795602</c:v>
                </c:pt>
                <c:pt idx="3">
                  <c:v>0.83057090239412201</c:v>
                </c:pt>
                <c:pt idx="4">
                  <c:v>0.82688766114180501</c:v>
                </c:pt>
                <c:pt idx="5">
                  <c:v>0.79742173112339199</c:v>
                </c:pt>
                <c:pt idx="6">
                  <c:v>0.780478821362799</c:v>
                </c:pt>
                <c:pt idx="7">
                  <c:v>0.78524861878454399</c:v>
                </c:pt>
                <c:pt idx="8">
                  <c:v>0.76856353591159998</c:v>
                </c:pt>
                <c:pt idx="9">
                  <c:v>0.78639042357274402</c:v>
                </c:pt>
                <c:pt idx="10">
                  <c:v>0.75692449355435398</c:v>
                </c:pt>
                <c:pt idx="11">
                  <c:v>0.75464088397790297</c:v>
                </c:pt>
                <c:pt idx="12">
                  <c:v>0.73906077348066301</c:v>
                </c:pt>
                <c:pt idx="13">
                  <c:v>0.71349907918970201</c:v>
                </c:pt>
                <c:pt idx="14">
                  <c:v>0.68114180478821595</c:v>
                </c:pt>
                <c:pt idx="15">
                  <c:v>0.68136279926333698</c:v>
                </c:pt>
                <c:pt idx="16">
                  <c:v>0.68747697974217303</c:v>
                </c:pt>
                <c:pt idx="17">
                  <c:v>0.66672191528547897</c:v>
                </c:pt>
                <c:pt idx="18">
                  <c:v>0.63022099447515201</c:v>
                </c:pt>
              </c:numCache>
            </c:numRef>
          </c:val>
          <c:smooth val="1"/>
        </c:ser>
        <c:ser>
          <c:idx val="2"/>
          <c:order val="2"/>
          <c:tx>
            <c:strRef>
              <c:f>Sheet1!$A$12</c:f>
              <c:strCache>
                <c:ptCount val="1"/>
                <c:pt idx="0">
                  <c:v>Numărul de elevi/studenți (a scăzut cu 50.6 % față de anul 1990)</c:v>
                </c:pt>
              </c:strCache>
            </c:strRef>
          </c:tx>
          <c:spPr>
            <a:ln w="38100">
              <a:solidFill>
                <a:srgbClr val="C00000"/>
              </a:solidFill>
            </a:ln>
          </c:spPr>
          <c:marker>
            <c:symbol val="square"/>
            <c:size val="5"/>
            <c:spPr>
              <a:solidFill>
                <a:schemeClr val="accent1"/>
              </a:solidFill>
            </c:spPr>
          </c:marker>
          <c:cat>
            <c:numRef>
              <c:f>Sheet1!$B$9:$T$9</c:f>
              <c:numCache>
                <c:formatCode>General</c:formatCode>
                <c:ptCount val="19"/>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numCache>
            </c:numRef>
          </c:cat>
          <c:val>
            <c:numRef>
              <c:f>Sheet1!$B$12:$T$12</c:f>
              <c:numCache>
                <c:formatCode>0.0%</c:formatCode>
                <c:ptCount val="19"/>
                <c:pt idx="0" formatCode="0%">
                  <c:v>1</c:v>
                </c:pt>
                <c:pt idx="1">
                  <c:v>0.86872898453261604</c:v>
                </c:pt>
                <c:pt idx="2">
                  <c:v>0.87747141896436098</c:v>
                </c:pt>
                <c:pt idx="3">
                  <c:v>0.881506388702052</c:v>
                </c:pt>
                <c:pt idx="4">
                  <c:v>0.878547410894433</c:v>
                </c:pt>
                <c:pt idx="5">
                  <c:v>0.86778749159383295</c:v>
                </c:pt>
                <c:pt idx="6">
                  <c:v>0.84904236718224602</c:v>
                </c:pt>
                <c:pt idx="7">
                  <c:v>0.83428513786146596</c:v>
                </c:pt>
                <c:pt idx="8">
                  <c:v>0.81395965030262496</c:v>
                </c:pt>
                <c:pt idx="9">
                  <c:v>0.78081775386684305</c:v>
                </c:pt>
                <c:pt idx="10">
                  <c:v>0.73776328177538597</c:v>
                </c:pt>
                <c:pt idx="11">
                  <c:v>0.69808607935440503</c:v>
                </c:pt>
                <c:pt idx="12">
                  <c:v>0.66368661735039902</c:v>
                </c:pt>
                <c:pt idx="13">
                  <c:v>0.62243846671150005</c:v>
                </c:pt>
                <c:pt idx="14">
                  <c:v>0.58651109616677899</c:v>
                </c:pt>
                <c:pt idx="15">
                  <c:v>0.55879219905850996</c:v>
                </c:pt>
                <c:pt idx="16">
                  <c:v>0.53327236045728299</c:v>
                </c:pt>
                <c:pt idx="17">
                  <c:v>0.51300336247478295</c:v>
                </c:pt>
                <c:pt idx="18">
                  <c:v>0.49394889038332901</c:v>
                </c:pt>
              </c:numCache>
            </c:numRef>
          </c:val>
          <c:smooth val="1"/>
        </c:ser>
        <c:dLbls>
          <c:showLegendKey val="0"/>
          <c:showVal val="0"/>
          <c:showCatName val="0"/>
          <c:showSerName val="0"/>
          <c:showPercent val="0"/>
          <c:showBubbleSize val="0"/>
        </c:dLbls>
        <c:marker val="1"/>
        <c:smooth val="0"/>
        <c:axId val="274158336"/>
        <c:axId val="274160256"/>
      </c:lineChart>
      <c:catAx>
        <c:axId val="274158336"/>
        <c:scaling>
          <c:orientation val="minMax"/>
        </c:scaling>
        <c:delete val="0"/>
        <c:axPos val="b"/>
        <c:numFmt formatCode="General" sourceLinked="1"/>
        <c:majorTickMark val="out"/>
        <c:minorTickMark val="none"/>
        <c:tickLblPos val="nextTo"/>
        <c:txPr>
          <a:bodyPr rot="0" vert="horz" anchor="t" anchorCtr="0"/>
          <a:lstStyle/>
          <a:p>
            <a:pPr>
              <a:defRPr lang="en-US">
                <a:latin typeface="Times New Roman" pitchFamily="18" charset="0"/>
                <a:cs typeface="Times New Roman" pitchFamily="18" charset="0"/>
              </a:defRPr>
            </a:pPr>
            <a:endParaRPr lang="en-US"/>
          </a:p>
        </c:txPr>
        <c:crossAx val="274160256"/>
        <c:crosses val="autoZero"/>
        <c:auto val="1"/>
        <c:lblAlgn val="ctr"/>
        <c:lblOffset val="100"/>
        <c:noMultiLvlLbl val="0"/>
      </c:catAx>
      <c:valAx>
        <c:axId val="274160256"/>
        <c:scaling>
          <c:orientation val="minMax"/>
          <c:max val="1.1000000000000001"/>
          <c:min val="0.4"/>
        </c:scaling>
        <c:delete val="0"/>
        <c:axPos val="l"/>
        <c:majorGridlines/>
        <c:numFmt formatCode="0%"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274158336"/>
        <c:crosses val="autoZero"/>
        <c:crossBetween val="between"/>
        <c:majorUnit val="0.2"/>
      </c:valAx>
    </c:plotArea>
    <c:legend>
      <c:legendPos val="r"/>
      <c:overlay val="0"/>
      <c:txPr>
        <a:bodyPr/>
        <a:lstStyle/>
        <a:p>
          <a:pPr>
            <a:defRPr lang="en-US">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06684666429"/>
          <c:y val="0.12101836096096701"/>
          <c:w val="0.84656574010732699"/>
          <c:h val="0.57676869295700595"/>
        </c:manualLayout>
      </c:layout>
      <c:barChart>
        <c:barDir val="col"/>
        <c:grouping val="clustered"/>
        <c:varyColors val="0"/>
        <c:ser>
          <c:idx val="0"/>
          <c:order val="0"/>
          <c:tx>
            <c:strRef>
              <c:f>Sheet5!$A$2</c:f>
              <c:strCache>
                <c:ptCount val="1"/>
                <c:pt idx="0">
                  <c:v>Cadre didactice în școli de zi, gimnazii, licee (mii persoane)</c:v>
                </c:pt>
              </c:strCache>
            </c:strRef>
          </c:tx>
          <c:spPr>
            <a:solidFill>
              <a:schemeClr val="accent6">
                <a:lumMod val="50000"/>
                <a:alpha val="46000"/>
              </a:schemeClr>
            </a:solidFill>
            <a:ln w="19050">
              <a:solidFill>
                <a:schemeClr val="tx1"/>
              </a:solidFill>
            </a:ln>
          </c:spPr>
          <c:invertIfNegative val="0"/>
          <c:dLbls>
            <c:spPr>
              <a:solidFill>
                <a:schemeClr val="bg1"/>
              </a:solidFill>
            </c:spPr>
            <c:txPr>
              <a:bodyPr/>
              <a:lstStyle/>
              <a:p>
                <a:pPr>
                  <a:defRPr lang="en-US" sz="800">
                    <a:latin typeface="Times New Roman" pitchFamily="18" charset="0"/>
                    <a:cs typeface="Times New Roman"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Sheet5!$B$1:$K$1</c:f>
              <c:strCache>
                <c:ptCount val="10"/>
                <c:pt idx="0">
                  <c:v>2003/04</c:v>
                </c:pt>
                <c:pt idx="1">
                  <c:v>2004/05</c:v>
                </c:pt>
                <c:pt idx="2">
                  <c:v>2005/06</c:v>
                </c:pt>
                <c:pt idx="3">
                  <c:v>2006/07</c:v>
                </c:pt>
                <c:pt idx="4">
                  <c:v>2007/08</c:v>
                </c:pt>
                <c:pt idx="5">
                  <c:v>2008/09</c:v>
                </c:pt>
                <c:pt idx="6">
                  <c:v>2009/10</c:v>
                </c:pt>
                <c:pt idx="7">
                  <c:v>2001/11</c:v>
                </c:pt>
                <c:pt idx="8">
                  <c:v>2001/12</c:v>
                </c:pt>
                <c:pt idx="9">
                  <c:v>2012/13</c:v>
                </c:pt>
              </c:strCache>
            </c:strRef>
          </c:cat>
          <c:val>
            <c:numRef>
              <c:f>Sheet5!$B$2:$K$2</c:f>
              <c:numCache>
                <c:formatCode>0.0</c:formatCode>
                <c:ptCount val="10"/>
                <c:pt idx="0">
                  <c:v>42.6</c:v>
                </c:pt>
                <c:pt idx="1">
                  <c:v>41</c:v>
                </c:pt>
                <c:pt idx="2">
                  <c:v>40.9</c:v>
                </c:pt>
                <c:pt idx="3">
                  <c:v>40</c:v>
                </c:pt>
                <c:pt idx="4">
                  <c:v>38.6</c:v>
                </c:pt>
                <c:pt idx="5">
                  <c:v>36.9</c:v>
                </c:pt>
                <c:pt idx="6">
                  <c:v>36.9</c:v>
                </c:pt>
                <c:pt idx="7">
                  <c:v>37.299999999999997</c:v>
                </c:pt>
                <c:pt idx="8">
                  <c:v>36.1</c:v>
                </c:pt>
                <c:pt idx="9">
                  <c:v>34.200000000000003</c:v>
                </c:pt>
              </c:numCache>
            </c:numRef>
          </c:val>
        </c:ser>
        <c:dLbls>
          <c:showLegendKey val="0"/>
          <c:showVal val="1"/>
          <c:showCatName val="0"/>
          <c:showSerName val="0"/>
          <c:showPercent val="0"/>
          <c:showBubbleSize val="0"/>
        </c:dLbls>
        <c:gapWidth val="154"/>
        <c:axId val="274538496"/>
        <c:axId val="274541184"/>
      </c:barChart>
      <c:lineChart>
        <c:grouping val="standard"/>
        <c:varyColors val="0"/>
        <c:ser>
          <c:idx val="1"/>
          <c:order val="1"/>
          <c:tx>
            <c:strRef>
              <c:f>Sheet5!$A$3</c:f>
              <c:strCache>
                <c:ptCount val="1"/>
                <c:pt idx="0">
                  <c:v>Cadre didactice în vîrstă pensionară </c:v>
                </c:pt>
              </c:strCache>
            </c:strRef>
          </c:tx>
          <c:spPr>
            <a:ln w="34925">
              <a:solidFill>
                <a:srgbClr val="0070C0"/>
              </a:solidFill>
            </a:ln>
          </c:spPr>
          <c:marker>
            <c:symbol val="square"/>
            <c:size val="5"/>
            <c:spPr>
              <a:solidFill>
                <a:srgbClr val="00B0F0"/>
              </a:solidFill>
            </c:spPr>
          </c:marker>
          <c:dLbls>
            <c:dLbl>
              <c:idx val="0"/>
              <c:layout>
                <c:manualLayout>
                  <c:x val="1.41874556205327E-2"/>
                  <c:y val="-7.14315424519234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13497695111231E-2"/>
                  <c:y val="-6.0727717313163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1588236536671099E-3"/>
                  <c:y val="-5.240885192779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5325974804653E-3"/>
                  <c:y val="-4.64713436375907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16076375743178E-2"/>
                  <c:y val="-3.81524782522260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375236216570802E-3"/>
                  <c:y val="-5.47902090229573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8375236216570802E-3"/>
                  <c:y val="-5.47902090229573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9.0283069913603704E-3"/>
                  <c:y val="-5.06307763302734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0283069913603704E-3"/>
                  <c:y val="-3.81524782522260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1.7282684817631899E-2"/>
                  <c:y val="-4.6471343637590701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lumMod val="85000"/>
                  <a:alpha val="67000"/>
                </a:schemeClr>
              </a:solidFill>
            </c:spPr>
            <c:txPr>
              <a:bodyPr/>
              <a:lstStyle/>
              <a:p>
                <a:pPr>
                  <a:defRPr lang="en-US" sz="800">
                    <a:latin typeface="Times New Roman" pitchFamily="18" charset="0"/>
                    <a:cs typeface="Times New Roman"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Sheet5!$B$1:$K$1</c:f>
              <c:strCache>
                <c:ptCount val="10"/>
                <c:pt idx="0">
                  <c:v>2003/04</c:v>
                </c:pt>
                <c:pt idx="1">
                  <c:v>2004/05</c:v>
                </c:pt>
                <c:pt idx="2">
                  <c:v>2005/06</c:v>
                </c:pt>
                <c:pt idx="3">
                  <c:v>2006/07</c:v>
                </c:pt>
                <c:pt idx="4">
                  <c:v>2007/08</c:v>
                </c:pt>
                <c:pt idx="5">
                  <c:v>2008/09</c:v>
                </c:pt>
                <c:pt idx="6">
                  <c:v>2009/10</c:v>
                </c:pt>
                <c:pt idx="7">
                  <c:v>2001/11</c:v>
                </c:pt>
                <c:pt idx="8">
                  <c:v>2001/12</c:v>
                </c:pt>
                <c:pt idx="9">
                  <c:v>2012/13</c:v>
                </c:pt>
              </c:strCache>
            </c:strRef>
          </c:cat>
          <c:val>
            <c:numRef>
              <c:f>Sheet5!$B$3:$K$3</c:f>
              <c:numCache>
                <c:formatCode>General</c:formatCode>
                <c:ptCount val="10"/>
                <c:pt idx="0">
                  <c:v>7.9</c:v>
                </c:pt>
                <c:pt idx="1">
                  <c:v>9.4</c:v>
                </c:pt>
                <c:pt idx="2">
                  <c:v>11.2</c:v>
                </c:pt>
                <c:pt idx="3">
                  <c:v>13.4</c:v>
                </c:pt>
                <c:pt idx="4">
                  <c:v>15.6</c:v>
                </c:pt>
                <c:pt idx="5">
                  <c:v>16.3</c:v>
                </c:pt>
                <c:pt idx="6">
                  <c:v>18.8</c:v>
                </c:pt>
                <c:pt idx="7">
                  <c:v>19.600000000000001</c:v>
                </c:pt>
                <c:pt idx="8">
                  <c:v>20.100000000000001</c:v>
                </c:pt>
                <c:pt idx="9">
                  <c:v>18.7</c:v>
                </c:pt>
              </c:numCache>
            </c:numRef>
          </c:val>
          <c:smooth val="0"/>
        </c:ser>
        <c:dLbls>
          <c:showLegendKey val="0"/>
          <c:showVal val="1"/>
          <c:showCatName val="0"/>
          <c:showSerName val="0"/>
          <c:showPercent val="0"/>
          <c:showBubbleSize val="0"/>
        </c:dLbls>
        <c:marker val="1"/>
        <c:smooth val="0"/>
        <c:axId val="274548608"/>
        <c:axId val="274547072"/>
      </c:lineChart>
      <c:catAx>
        <c:axId val="274538496"/>
        <c:scaling>
          <c:orientation val="minMax"/>
        </c:scaling>
        <c:delete val="0"/>
        <c:axPos val="b"/>
        <c:numFmt formatCode="General" sourceLinked="0"/>
        <c:majorTickMark val="none"/>
        <c:minorTickMark val="none"/>
        <c:tickLblPos val="nextTo"/>
        <c:txPr>
          <a:bodyPr/>
          <a:lstStyle/>
          <a:p>
            <a:pPr>
              <a:defRPr lang="en-US" sz="800">
                <a:latin typeface="Times New Roman" pitchFamily="18" charset="0"/>
                <a:cs typeface="Times New Roman" pitchFamily="18" charset="0"/>
              </a:defRPr>
            </a:pPr>
            <a:endParaRPr lang="en-US"/>
          </a:p>
        </c:txPr>
        <c:crossAx val="274541184"/>
        <c:crosses val="autoZero"/>
        <c:auto val="1"/>
        <c:lblAlgn val="ctr"/>
        <c:lblOffset val="100"/>
        <c:noMultiLvlLbl val="0"/>
      </c:catAx>
      <c:valAx>
        <c:axId val="274541184"/>
        <c:scaling>
          <c:orientation val="minMax"/>
          <c:max val="44"/>
          <c:min val="32"/>
        </c:scaling>
        <c:delete val="0"/>
        <c:axPos val="l"/>
        <c:numFmt formatCode="0.0" sourceLinked="1"/>
        <c:majorTickMark val="none"/>
        <c:minorTickMark val="none"/>
        <c:tickLblPos val="nextTo"/>
        <c:txPr>
          <a:bodyPr/>
          <a:lstStyle/>
          <a:p>
            <a:pPr>
              <a:defRPr lang="en-US" sz="800">
                <a:latin typeface="Times New Roman" pitchFamily="18" charset="0"/>
                <a:cs typeface="Times New Roman" pitchFamily="18" charset="0"/>
              </a:defRPr>
            </a:pPr>
            <a:endParaRPr lang="en-US"/>
          </a:p>
        </c:txPr>
        <c:crossAx val="274538496"/>
        <c:crosses val="autoZero"/>
        <c:crossBetween val="between"/>
        <c:minorUnit val="2"/>
      </c:valAx>
      <c:valAx>
        <c:axId val="274547072"/>
        <c:scaling>
          <c:orientation val="minMax"/>
        </c:scaling>
        <c:delete val="0"/>
        <c:axPos val="r"/>
        <c:numFmt formatCode="General" sourceLinked="1"/>
        <c:majorTickMark val="out"/>
        <c:minorTickMark val="none"/>
        <c:tickLblPos val="nextTo"/>
        <c:txPr>
          <a:bodyPr/>
          <a:lstStyle/>
          <a:p>
            <a:pPr>
              <a:defRPr lang="en-US" sz="800">
                <a:latin typeface="Times New Roman" pitchFamily="18" charset="0"/>
                <a:cs typeface="Times New Roman" pitchFamily="18" charset="0"/>
              </a:defRPr>
            </a:pPr>
            <a:endParaRPr lang="en-US"/>
          </a:p>
        </c:txPr>
        <c:crossAx val="274548608"/>
        <c:crosses val="max"/>
        <c:crossBetween val="between"/>
      </c:valAx>
      <c:catAx>
        <c:axId val="274548608"/>
        <c:scaling>
          <c:orientation val="minMax"/>
        </c:scaling>
        <c:delete val="1"/>
        <c:axPos val="b"/>
        <c:numFmt formatCode="General" sourceLinked="1"/>
        <c:majorTickMark val="out"/>
        <c:minorTickMark val="none"/>
        <c:tickLblPos val="none"/>
        <c:crossAx val="274547072"/>
        <c:crosses val="autoZero"/>
        <c:auto val="1"/>
        <c:lblAlgn val="ctr"/>
        <c:lblOffset val="100"/>
        <c:noMultiLvlLbl val="0"/>
      </c:catAx>
    </c:plotArea>
    <c:legend>
      <c:legendPos val="b"/>
      <c:layout>
        <c:manualLayout>
          <c:xMode val="edge"/>
          <c:yMode val="edge"/>
          <c:x val="0.237861596182188"/>
          <c:y val="0.80921333479332402"/>
          <c:w val="0.553467407394168"/>
          <c:h val="0.16085489313835799"/>
        </c:manualLayout>
      </c:layout>
      <c:overlay val="0"/>
      <c:txPr>
        <a:bodyPr/>
        <a:lstStyle/>
        <a:p>
          <a:pPr>
            <a:defRPr lang="en-US"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0.15477</cdr:x>
      <cdr:y>0.36022</cdr:y>
    </cdr:from>
    <cdr:to>
      <cdr:x>0.53365</cdr:x>
      <cdr:y>0.48377</cdr:y>
    </cdr:to>
    <cdr:sp macro="" textlink="">
      <cdr:nvSpPr>
        <cdr:cNvPr id="2" name="TextBox 1"/>
        <cdr:cNvSpPr txBox="1"/>
      </cdr:nvSpPr>
      <cdr:spPr>
        <a:xfrm xmlns:a="http://schemas.openxmlformats.org/drawingml/2006/main">
          <a:off x="919891" y="1049686"/>
          <a:ext cx="2251934" cy="360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900" b="1">
              <a:solidFill>
                <a:schemeClr val="bg1"/>
              </a:solidFill>
              <a:latin typeface="Times New Roman" pitchFamily="18" charset="0"/>
              <a:cs typeface="Times New Roman" pitchFamily="18" charset="0"/>
            </a:rPr>
            <a:t>a scăzut cu 12,5% timp de 10 ani</a:t>
          </a:r>
          <a:endParaRPr lang="en-US" sz="90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0.14793</cdr:x>
      <cdr:y>0.53275</cdr:y>
    </cdr:from>
    <cdr:to>
      <cdr:x>0.50481</cdr:x>
      <cdr:y>0.63739</cdr:y>
    </cdr:to>
    <cdr:sp macro="" textlink="">
      <cdr:nvSpPr>
        <cdr:cNvPr id="3" name="TextBox 2"/>
        <cdr:cNvSpPr txBox="1"/>
      </cdr:nvSpPr>
      <cdr:spPr>
        <a:xfrm xmlns:a="http://schemas.openxmlformats.org/drawingml/2006/main">
          <a:off x="879237" y="1552441"/>
          <a:ext cx="2121138" cy="304934"/>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ro-RO" sz="900" b="1">
              <a:solidFill>
                <a:schemeClr val="bg1"/>
              </a:solidFill>
              <a:latin typeface="Times New Roman" pitchFamily="18" charset="0"/>
              <a:cs typeface="Times New Roman" pitchFamily="18" charset="0"/>
            </a:rPr>
            <a:t>a scăzut cu 24.5% timp de 10 ani</a:t>
          </a:r>
          <a:endParaRPr lang="en-US" sz="90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0.01339</cdr:x>
      <cdr:y>0.04249</cdr:y>
    </cdr:from>
    <cdr:to>
      <cdr:x>0.13301</cdr:x>
      <cdr:y>0.21246</cdr:y>
    </cdr:to>
    <cdr:sp macro="" textlink="">
      <cdr:nvSpPr>
        <cdr:cNvPr id="5" name="TextBox 4"/>
        <cdr:cNvSpPr txBox="1"/>
      </cdr:nvSpPr>
      <cdr:spPr>
        <a:xfrm xmlns:a="http://schemas.openxmlformats.org/drawingml/2006/main">
          <a:off x="79599" y="123825"/>
          <a:ext cx="710976" cy="495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000">
              <a:latin typeface="Times New Roman" pitchFamily="18" charset="0"/>
              <a:cs typeface="Times New Roman" pitchFamily="18" charset="0"/>
            </a:rPr>
            <a:t>mii persoane</a:t>
          </a:r>
          <a:endParaRPr lang="en-US" sz="1000">
            <a:latin typeface="Times New Roman" pitchFamily="18" charset="0"/>
            <a:cs typeface="Times New Roman" pitchFamily="18" charset="0"/>
          </a:endParaRPr>
        </a:p>
      </cdr:txBody>
    </cdr:sp>
  </cdr:relSizeAnchor>
  <cdr:relSizeAnchor xmlns:cdr="http://schemas.openxmlformats.org/drawingml/2006/chartDrawing">
    <cdr:from>
      <cdr:x>0.15064</cdr:x>
      <cdr:y>0.70306</cdr:y>
    </cdr:from>
    <cdr:to>
      <cdr:x>0.55139</cdr:x>
      <cdr:y>0.81878</cdr:y>
    </cdr:to>
    <cdr:sp macro="" textlink="">
      <cdr:nvSpPr>
        <cdr:cNvPr id="6" name="TextBox 5"/>
        <cdr:cNvSpPr txBox="1"/>
      </cdr:nvSpPr>
      <cdr:spPr>
        <a:xfrm xmlns:a="http://schemas.openxmlformats.org/drawingml/2006/main">
          <a:off x="895351" y="2048727"/>
          <a:ext cx="2381892" cy="337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bg1"/>
              </a:solidFill>
              <a:latin typeface="Times New Roman" pitchFamily="18" charset="0"/>
              <a:cs typeface="Times New Roman" pitchFamily="18" charset="0"/>
            </a:rPr>
            <a:t>a sc</a:t>
          </a:r>
          <a:r>
            <a:rPr lang="ro-RO" sz="1000" b="1">
              <a:solidFill>
                <a:schemeClr val="bg1"/>
              </a:solidFill>
              <a:latin typeface="Times New Roman" pitchFamily="18" charset="0"/>
              <a:cs typeface="Times New Roman" pitchFamily="18" charset="0"/>
            </a:rPr>
            <a:t>ăzut</a:t>
          </a:r>
          <a:r>
            <a:rPr lang="ro-RO" sz="1000" b="1" baseline="0">
              <a:solidFill>
                <a:schemeClr val="bg1"/>
              </a:solidFill>
              <a:latin typeface="Times New Roman" pitchFamily="18" charset="0"/>
              <a:cs typeface="Times New Roman" pitchFamily="18" charset="0"/>
            </a:rPr>
            <a:t> cu 26,5% timp de 10 ani</a:t>
          </a:r>
          <a:endParaRPr lang="en-US" sz="100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0.62019</cdr:x>
      <cdr:y>0.41185</cdr:y>
    </cdr:from>
    <cdr:to>
      <cdr:x>0.67521</cdr:x>
      <cdr:y>0.84768</cdr:y>
    </cdr:to>
    <cdr:grpSp>
      <cdr:nvGrpSpPr>
        <cdr:cNvPr id="11" name="Group 10"/>
        <cdr:cNvGrpSpPr/>
      </cdr:nvGrpSpPr>
      <cdr:grpSpPr>
        <a:xfrm xmlns:a="http://schemas.openxmlformats.org/drawingml/2006/main">
          <a:off x="3573529" y="1112823"/>
          <a:ext cx="317024" cy="1177618"/>
          <a:chOff x="3686175" y="1200150"/>
          <a:chExt cx="327025" cy="1270000"/>
        </a:xfrm>
      </cdr:grpSpPr>
      <cdr:sp macro="" textlink="">
        <cdr:nvSpPr>
          <cdr:cNvPr id="7" name="Down Arrow 6"/>
          <cdr:cNvSpPr/>
        </cdr:nvSpPr>
        <cdr:spPr>
          <a:xfrm xmlns:a="http://schemas.openxmlformats.org/drawingml/2006/main">
            <a:off x="3686175" y="1200150"/>
            <a:ext cx="314325" cy="276225"/>
          </a:xfrm>
          <a:prstGeom xmlns:a="http://schemas.openxmlformats.org/drawingml/2006/main" prst="downArrow">
            <a:avLst/>
          </a:prstGeom>
          <a:solidFill xmlns:a="http://schemas.openxmlformats.org/drawingml/2006/main">
            <a:schemeClr val="bg1">
              <a:lumMod val="9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8" name="Down Arrow 7"/>
          <cdr:cNvSpPr/>
        </cdr:nvSpPr>
        <cdr:spPr>
          <a:xfrm xmlns:a="http://schemas.openxmlformats.org/drawingml/2006/main">
            <a:off x="3689350" y="1698625"/>
            <a:ext cx="314325" cy="276225"/>
          </a:xfrm>
          <a:prstGeom xmlns:a="http://schemas.openxmlformats.org/drawingml/2006/main" prst="downArrow">
            <a:avLst/>
          </a:prstGeom>
          <a:solidFill xmlns:a="http://schemas.openxmlformats.org/drawingml/2006/main">
            <a:schemeClr val="bg1">
              <a:lumMod val="9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9" name="Down Arrow 8"/>
          <cdr:cNvSpPr/>
        </cdr:nvSpPr>
        <cdr:spPr>
          <a:xfrm xmlns:a="http://schemas.openxmlformats.org/drawingml/2006/main">
            <a:off x="3698875" y="2193925"/>
            <a:ext cx="314325" cy="276225"/>
          </a:xfrm>
          <a:prstGeom xmlns:a="http://schemas.openxmlformats.org/drawingml/2006/main" prst="downArrow">
            <a:avLst/>
          </a:prstGeom>
          <a:solidFill xmlns:a="http://schemas.openxmlformats.org/drawingml/2006/main">
            <a:schemeClr val="bg1">
              <a:lumMod val="9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userShapes>
</file>

<file path=word/drawings/drawing2.xml><?xml version="1.0" encoding="utf-8"?>
<c:userShapes xmlns:c="http://schemas.openxmlformats.org/drawingml/2006/chart">
  <cdr:relSizeAnchor xmlns:cdr="http://schemas.openxmlformats.org/drawingml/2006/chartDrawing">
    <cdr:from>
      <cdr:x>0.72255</cdr:x>
      <cdr:y>0.13525</cdr:y>
    </cdr:from>
    <cdr:to>
      <cdr:x>0.92355</cdr:x>
      <cdr:y>0.23538</cdr:y>
    </cdr:to>
    <cdr:sp macro="" textlink="">
      <cdr:nvSpPr>
        <cdr:cNvPr id="2" name="TextBox 1"/>
        <cdr:cNvSpPr txBox="1"/>
      </cdr:nvSpPr>
      <cdr:spPr>
        <a:xfrm xmlns:a="http://schemas.openxmlformats.org/drawingml/2006/main">
          <a:off x="4094945" y="458610"/>
          <a:ext cx="1139142" cy="3395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1990</a:t>
          </a:r>
          <a:r>
            <a:rPr lang="ro-RO" sz="1100" b="1" baseline="0">
              <a:latin typeface="Times New Roman" pitchFamily="18" charset="0"/>
              <a:cs typeface="Times New Roman" pitchFamily="18" charset="0"/>
            </a:rPr>
            <a:t> = 100%</a:t>
          </a:r>
          <a:endParaRPr lang="en-US" sz="11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0.00935</cdr:x>
      <cdr:y>0.12423</cdr:y>
    </cdr:from>
    <cdr:to>
      <cdr:x>0.04881</cdr:x>
      <cdr:y>0.81304</cdr:y>
    </cdr:to>
    <cdr:sp macro="" textlink="">
      <cdr:nvSpPr>
        <cdr:cNvPr id="2" name="TextBox 1"/>
        <cdr:cNvSpPr txBox="1"/>
      </cdr:nvSpPr>
      <cdr:spPr>
        <a:xfrm xmlns:a="http://schemas.openxmlformats.org/drawingml/2006/main">
          <a:off x="85725" y="481014"/>
          <a:ext cx="361950" cy="2667000"/>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o-RO" sz="1000">
              <a:latin typeface="Times New Roman" pitchFamily="18" charset="0"/>
              <a:cs typeface="Times New Roman" pitchFamily="18" charset="0"/>
            </a:rPr>
            <a:t>mii persoane</a:t>
          </a:r>
          <a:endParaRPr lang="en-US" sz="1000">
            <a:latin typeface="Times New Roman" pitchFamily="18" charset="0"/>
            <a:cs typeface="Times New Roman" pitchFamily="18" charset="0"/>
          </a:endParaRPr>
        </a:p>
      </cdr:txBody>
    </cdr:sp>
  </cdr:relSizeAnchor>
  <cdr:relSizeAnchor xmlns:cdr="http://schemas.openxmlformats.org/drawingml/2006/chartDrawing">
    <cdr:from>
      <cdr:x>0.92947</cdr:x>
      <cdr:y>0.17457</cdr:y>
    </cdr:from>
    <cdr:to>
      <cdr:x>0.9677</cdr:x>
      <cdr:y>0.25083</cdr:y>
    </cdr:to>
    <cdr:sp macro="" textlink="">
      <cdr:nvSpPr>
        <cdr:cNvPr id="3" name="TextBox 2"/>
        <cdr:cNvSpPr txBox="1"/>
      </cdr:nvSpPr>
      <cdr:spPr>
        <a:xfrm xmlns:a="http://schemas.openxmlformats.org/drawingml/2006/main">
          <a:off x="5719743" y="532966"/>
          <a:ext cx="235259" cy="232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900">
              <a:latin typeface="Times New Roman" pitchFamily="18" charset="0"/>
              <a:cs typeface="Times New Roman" pitchFamily="18" charset="0"/>
            </a:rPr>
            <a:t>%</a:t>
          </a:r>
          <a:endParaRPr lang="en-US"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0F624-528D-4EC0-8138-34BCEC161022}">
  <ds:schemaRefs>
    <ds:schemaRef ds:uri="http://schemas.openxmlformats.org/officeDocument/2006/bibliography"/>
  </ds:schemaRefs>
</ds:datastoreItem>
</file>

<file path=customXml/itemProps2.xml><?xml version="1.0" encoding="utf-8"?>
<ds:datastoreItem xmlns:ds="http://schemas.openxmlformats.org/officeDocument/2006/customXml" ds:itemID="{780437BF-716F-4153-91EF-1082CDA95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25254</Words>
  <Characters>143950</Characters>
  <Application>Microsoft Office Word</Application>
  <DocSecurity>0</DocSecurity>
  <Lines>1199</Lines>
  <Paragraphs>337</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strategie 2.12.doc.docx</vt:lpstr>
      <vt:lpstr>strategie 2.12.doc.docx</vt:lpstr>
      <vt:lpstr>strategie 2.12.doc.docx</vt:lpstr>
    </vt:vector>
  </TitlesOfParts>
  <Company>Microsoft</Company>
  <LinksUpToDate>false</LinksUpToDate>
  <CharactersWithSpaces>168867</CharactersWithSpaces>
  <SharedDoc>false</SharedDoc>
  <HLinks>
    <vt:vector size="138" baseType="variant">
      <vt:variant>
        <vt:i4>1769481</vt:i4>
      </vt:variant>
      <vt:variant>
        <vt:i4>128</vt:i4>
      </vt:variant>
      <vt:variant>
        <vt:i4>0</vt:i4>
      </vt:variant>
      <vt:variant>
        <vt:i4>5</vt:i4>
      </vt:variant>
      <vt:variant>
        <vt:lpwstr/>
      </vt:variant>
      <vt:variant>
        <vt:lpwstr>_Toc364789345</vt:lpwstr>
      </vt:variant>
      <vt:variant>
        <vt:i4>1769480</vt:i4>
      </vt:variant>
      <vt:variant>
        <vt:i4>122</vt:i4>
      </vt:variant>
      <vt:variant>
        <vt:i4>0</vt:i4>
      </vt:variant>
      <vt:variant>
        <vt:i4>5</vt:i4>
      </vt:variant>
      <vt:variant>
        <vt:lpwstr/>
      </vt:variant>
      <vt:variant>
        <vt:lpwstr>_Toc364789344</vt:lpwstr>
      </vt:variant>
      <vt:variant>
        <vt:i4>1769487</vt:i4>
      </vt:variant>
      <vt:variant>
        <vt:i4>116</vt:i4>
      </vt:variant>
      <vt:variant>
        <vt:i4>0</vt:i4>
      </vt:variant>
      <vt:variant>
        <vt:i4>5</vt:i4>
      </vt:variant>
      <vt:variant>
        <vt:lpwstr/>
      </vt:variant>
      <vt:variant>
        <vt:lpwstr>_Toc364789343</vt:lpwstr>
      </vt:variant>
      <vt:variant>
        <vt:i4>1769486</vt:i4>
      </vt:variant>
      <vt:variant>
        <vt:i4>110</vt:i4>
      </vt:variant>
      <vt:variant>
        <vt:i4>0</vt:i4>
      </vt:variant>
      <vt:variant>
        <vt:i4>5</vt:i4>
      </vt:variant>
      <vt:variant>
        <vt:lpwstr/>
      </vt:variant>
      <vt:variant>
        <vt:lpwstr>_Toc364789342</vt:lpwstr>
      </vt:variant>
      <vt:variant>
        <vt:i4>1769485</vt:i4>
      </vt:variant>
      <vt:variant>
        <vt:i4>104</vt:i4>
      </vt:variant>
      <vt:variant>
        <vt:i4>0</vt:i4>
      </vt:variant>
      <vt:variant>
        <vt:i4>5</vt:i4>
      </vt:variant>
      <vt:variant>
        <vt:lpwstr/>
      </vt:variant>
      <vt:variant>
        <vt:lpwstr>_Toc364789341</vt:lpwstr>
      </vt:variant>
      <vt:variant>
        <vt:i4>1769484</vt:i4>
      </vt:variant>
      <vt:variant>
        <vt:i4>98</vt:i4>
      </vt:variant>
      <vt:variant>
        <vt:i4>0</vt:i4>
      </vt:variant>
      <vt:variant>
        <vt:i4>5</vt:i4>
      </vt:variant>
      <vt:variant>
        <vt:lpwstr/>
      </vt:variant>
      <vt:variant>
        <vt:lpwstr>_Toc364789340</vt:lpwstr>
      </vt:variant>
      <vt:variant>
        <vt:i4>1835013</vt:i4>
      </vt:variant>
      <vt:variant>
        <vt:i4>92</vt:i4>
      </vt:variant>
      <vt:variant>
        <vt:i4>0</vt:i4>
      </vt:variant>
      <vt:variant>
        <vt:i4>5</vt:i4>
      </vt:variant>
      <vt:variant>
        <vt:lpwstr/>
      </vt:variant>
      <vt:variant>
        <vt:lpwstr>_Toc364789339</vt:lpwstr>
      </vt:variant>
      <vt:variant>
        <vt:i4>1835012</vt:i4>
      </vt:variant>
      <vt:variant>
        <vt:i4>86</vt:i4>
      </vt:variant>
      <vt:variant>
        <vt:i4>0</vt:i4>
      </vt:variant>
      <vt:variant>
        <vt:i4>5</vt:i4>
      </vt:variant>
      <vt:variant>
        <vt:lpwstr/>
      </vt:variant>
      <vt:variant>
        <vt:lpwstr>_Toc364789338</vt:lpwstr>
      </vt:variant>
      <vt:variant>
        <vt:i4>1835019</vt:i4>
      </vt:variant>
      <vt:variant>
        <vt:i4>80</vt:i4>
      </vt:variant>
      <vt:variant>
        <vt:i4>0</vt:i4>
      </vt:variant>
      <vt:variant>
        <vt:i4>5</vt:i4>
      </vt:variant>
      <vt:variant>
        <vt:lpwstr/>
      </vt:variant>
      <vt:variant>
        <vt:lpwstr>_Toc364789337</vt:lpwstr>
      </vt:variant>
      <vt:variant>
        <vt:i4>1835018</vt:i4>
      </vt:variant>
      <vt:variant>
        <vt:i4>74</vt:i4>
      </vt:variant>
      <vt:variant>
        <vt:i4>0</vt:i4>
      </vt:variant>
      <vt:variant>
        <vt:i4>5</vt:i4>
      </vt:variant>
      <vt:variant>
        <vt:lpwstr/>
      </vt:variant>
      <vt:variant>
        <vt:lpwstr>_Toc364789336</vt:lpwstr>
      </vt:variant>
      <vt:variant>
        <vt:i4>1835017</vt:i4>
      </vt:variant>
      <vt:variant>
        <vt:i4>68</vt:i4>
      </vt:variant>
      <vt:variant>
        <vt:i4>0</vt:i4>
      </vt:variant>
      <vt:variant>
        <vt:i4>5</vt:i4>
      </vt:variant>
      <vt:variant>
        <vt:lpwstr/>
      </vt:variant>
      <vt:variant>
        <vt:lpwstr>_Toc364789335</vt:lpwstr>
      </vt:variant>
      <vt:variant>
        <vt:i4>1835016</vt:i4>
      </vt:variant>
      <vt:variant>
        <vt:i4>62</vt:i4>
      </vt:variant>
      <vt:variant>
        <vt:i4>0</vt:i4>
      </vt:variant>
      <vt:variant>
        <vt:i4>5</vt:i4>
      </vt:variant>
      <vt:variant>
        <vt:lpwstr/>
      </vt:variant>
      <vt:variant>
        <vt:lpwstr>_Toc364789334</vt:lpwstr>
      </vt:variant>
      <vt:variant>
        <vt:i4>1835023</vt:i4>
      </vt:variant>
      <vt:variant>
        <vt:i4>56</vt:i4>
      </vt:variant>
      <vt:variant>
        <vt:i4>0</vt:i4>
      </vt:variant>
      <vt:variant>
        <vt:i4>5</vt:i4>
      </vt:variant>
      <vt:variant>
        <vt:lpwstr/>
      </vt:variant>
      <vt:variant>
        <vt:lpwstr>_Toc364789333</vt:lpwstr>
      </vt:variant>
      <vt:variant>
        <vt:i4>1835022</vt:i4>
      </vt:variant>
      <vt:variant>
        <vt:i4>50</vt:i4>
      </vt:variant>
      <vt:variant>
        <vt:i4>0</vt:i4>
      </vt:variant>
      <vt:variant>
        <vt:i4>5</vt:i4>
      </vt:variant>
      <vt:variant>
        <vt:lpwstr/>
      </vt:variant>
      <vt:variant>
        <vt:lpwstr>_Toc364789332</vt:lpwstr>
      </vt:variant>
      <vt:variant>
        <vt:i4>1835021</vt:i4>
      </vt:variant>
      <vt:variant>
        <vt:i4>44</vt:i4>
      </vt:variant>
      <vt:variant>
        <vt:i4>0</vt:i4>
      </vt:variant>
      <vt:variant>
        <vt:i4>5</vt:i4>
      </vt:variant>
      <vt:variant>
        <vt:lpwstr/>
      </vt:variant>
      <vt:variant>
        <vt:lpwstr>_Toc364789331</vt:lpwstr>
      </vt:variant>
      <vt:variant>
        <vt:i4>1835020</vt:i4>
      </vt:variant>
      <vt:variant>
        <vt:i4>38</vt:i4>
      </vt:variant>
      <vt:variant>
        <vt:i4>0</vt:i4>
      </vt:variant>
      <vt:variant>
        <vt:i4>5</vt:i4>
      </vt:variant>
      <vt:variant>
        <vt:lpwstr/>
      </vt:variant>
      <vt:variant>
        <vt:lpwstr>_Toc364789330</vt:lpwstr>
      </vt:variant>
      <vt:variant>
        <vt:i4>1900549</vt:i4>
      </vt:variant>
      <vt:variant>
        <vt:i4>32</vt:i4>
      </vt:variant>
      <vt:variant>
        <vt:i4>0</vt:i4>
      </vt:variant>
      <vt:variant>
        <vt:i4>5</vt:i4>
      </vt:variant>
      <vt:variant>
        <vt:lpwstr/>
      </vt:variant>
      <vt:variant>
        <vt:lpwstr>_Toc364789329</vt:lpwstr>
      </vt:variant>
      <vt:variant>
        <vt:i4>1900548</vt:i4>
      </vt:variant>
      <vt:variant>
        <vt:i4>26</vt:i4>
      </vt:variant>
      <vt:variant>
        <vt:i4>0</vt:i4>
      </vt:variant>
      <vt:variant>
        <vt:i4>5</vt:i4>
      </vt:variant>
      <vt:variant>
        <vt:lpwstr/>
      </vt:variant>
      <vt:variant>
        <vt:lpwstr>_Toc364789328</vt:lpwstr>
      </vt:variant>
      <vt:variant>
        <vt:i4>1900555</vt:i4>
      </vt:variant>
      <vt:variant>
        <vt:i4>20</vt:i4>
      </vt:variant>
      <vt:variant>
        <vt:i4>0</vt:i4>
      </vt:variant>
      <vt:variant>
        <vt:i4>5</vt:i4>
      </vt:variant>
      <vt:variant>
        <vt:lpwstr/>
      </vt:variant>
      <vt:variant>
        <vt:lpwstr>_Toc364789327</vt:lpwstr>
      </vt:variant>
      <vt:variant>
        <vt:i4>1900554</vt:i4>
      </vt:variant>
      <vt:variant>
        <vt:i4>14</vt:i4>
      </vt:variant>
      <vt:variant>
        <vt:i4>0</vt:i4>
      </vt:variant>
      <vt:variant>
        <vt:i4>5</vt:i4>
      </vt:variant>
      <vt:variant>
        <vt:lpwstr/>
      </vt:variant>
      <vt:variant>
        <vt:lpwstr>_Toc364789326</vt:lpwstr>
      </vt:variant>
      <vt:variant>
        <vt:i4>1900553</vt:i4>
      </vt:variant>
      <vt:variant>
        <vt:i4>8</vt:i4>
      </vt:variant>
      <vt:variant>
        <vt:i4>0</vt:i4>
      </vt:variant>
      <vt:variant>
        <vt:i4>5</vt:i4>
      </vt:variant>
      <vt:variant>
        <vt:lpwstr/>
      </vt:variant>
      <vt:variant>
        <vt:lpwstr>_Toc364789325</vt:lpwstr>
      </vt:variant>
      <vt:variant>
        <vt:i4>1900552</vt:i4>
      </vt:variant>
      <vt:variant>
        <vt:i4>2</vt:i4>
      </vt:variant>
      <vt:variant>
        <vt:i4>0</vt:i4>
      </vt:variant>
      <vt:variant>
        <vt:i4>5</vt:i4>
      </vt:variant>
      <vt:variant>
        <vt:lpwstr/>
      </vt:variant>
      <vt:variant>
        <vt:lpwstr>_Toc364789324</vt:lpwstr>
      </vt:variant>
      <vt:variant>
        <vt:i4>852001</vt:i4>
      </vt:variant>
      <vt:variant>
        <vt:i4>0</vt:i4>
      </vt:variant>
      <vt:variant>
        <vt:i4>0</vt:i4>
      </vt:variant>
      <vt:variant>
        <vt:i4>5</vt:i4>
      </vt:variant>
      <vt:variant>
        <vt:lpwstr>http://data.worldbank.org/indicator/NY.GDP.PCAP.PP.CD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2.12.doc.docx</dc:title>
  <dc:creator>Inga</dc:creator>
  <cp:lastModifiedBy>Operator</cp:lastModifiedBy>
  <cp:revision>2</cp:revision>
  <cp:lastPrinted>2014-11-17T08:03:00Z</cp:lastPrinted>
  <dcterms:created xsi:type="dcterms:W3CDTF">2017-01-31T13:03:00Z</dcterms:created>
  <dcterms:modified xsi:type="dcterms:W3CDTF">2017-01-31T13:03:00Z</dcterms:modified>
</cp:coreProperties>
</file>